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F0D7" w14:textId="7CC921C0" w:rsidR="00557FAD" w:rsidRDefault="00557FAD" w:rsidP="00557FAD">
      <w:pPr>
        <w:pStyle w:val="Heading1"/>
        <w:jc w:val="center"/>
        <w:rPr>
          <w:lang w:val="en-US"/>
        </w:rPr>
      </w:pPr>
      <w:r>
        <w:t>A</w:t>
      </w:r>
      <w:r w:rsidRPr="00072BAB">
        <w:t>nnual Work Plan</w:t>
      </w:r>
      <w:r>
        <w:rPr>
          <w:lang w:val="en-US"/>
        </w:rPr>
        <w:t xml:space="preserve"> Jan- Dec, </w:t>
      </w:r>
      <w:r w:rsidRPr="00072BAB">
        <w:t>20</w:t>
      </w:r>
      <w:r>
        <w:rPr>
          <w:lang w:val="en-US"/>
        </w:rPr>
        <w:t>21</w:t>
      </w:r>
    </w:p>
    <w:p w14:paraId="6FC18965" w14:textId="06FD3077" w:rsidR="00557FAD" w:rsidRPr="00557FAD" w:rsidRDefault="00557FAD" w:rsidP="00557FAD">
      <w:pPr>
        <w:pStyle w:val="Heading1"/>
        <w:jc w:val="center"/>
        <w:rPr>
          <w:lang w:val="en-US"/>
        </w:rPr>
      </w:pPr>
      <w:r w:rsidRPr="00557FAD">
        <w:rPr>
          <w:rFonts w:ascii="Arial" w:hAnsi="Arial" w:cs="Arial"/>
          <w:b w:val="0"/>
          <w:bCs w:val="0"/>
        </w:rPr>
        <w:t>Country:</w:t>
      </w:r>
      <w:r w:rsidRPr="00072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Rwanda</w:t>
      </w:r>
    </w:p>
    <w:p w14:paraId="47841C0E" w14:textId="3DF78B51" w:rsidR="00CB4B0D" w:rsidRDefault="00557FAD" w:rsidP="00557FAD">
      <w:pPr>
        <w:tabs>
          <w:tab w:val="left" w:pos="4680"/>
        </w:tabs>
        <w:ind w:left="709"/>
        <w:jc w:val="center"/>
      </w:pPr>
      <w:r w:rsidRPr="00CD496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63EDB7" wp14:editId="37B53A4B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057900" cy="2258695"/>
                <wp:effectExtent l="0" t="0" r="19050" b="27305"/>
                <wp:wrapTight wrapText="bothSides">
                  <wp:wrapPolygon edited="0">
                    <wp:start x="0" y="0"/>
                    <wp:lineTo x="0" y="21679"/>
                    <wp:lineTo x="21600" y="21679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58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BA787" w14:textId="77777777" w:rsidR="00557FAD" w:rsidRDefault="00557FAD" w:rsidP="00557F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072BA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Narrative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Summary</w:t>
                            </w:r>
                          </w:p>
                          <w:p w14:paraId="15E6D3D1" w14:textId="77777777" w:rsidR="00557FAD" w:rsidRPr="00791123" w:rsidRDefault="00557FAD" w:rsidP="00557FAD">
                            <w:pPr>
                              <w:jc w:val="center"/>
                            </w:pPr>
                            <w:r w:rsidRPr="00791123">
                              <w:t>Strategic and skillful communications is essential to UNDP’s work in Rwanda; it broadens the impact of policies, facilitates governance reforms and build strong partnerships. Smart and tactical communications reinforce effective resource mobilization and project delivery. It helps UNDP balance its role as a decentralized organization that responds to national needs and a global organization that shares its vast knowledge. External and internal communications—nationally, regionally and globally— are critical to achieving development results and conveying UNDP’s messages.</w:t>
                            </w:r>
                          </w:p>
                          <w:p w14:paraId="5358B072" w14:textId="5DC1C65F" w:rsidR="00557FAD" w:rsidRPr="00791123" w:rsidRDefault="00557FAD" w:rsidP="00557FAD">
                            <w:pPr>
                              <w:jc w:val="center"/>
                            </w:pPr>
                            <w:r w:rsidRPr="00791123">
                              <w:t xml:space="preserve">This </w:t>
                            </w:r>
                            <w:r w:rsidR="00791123">
                              <w:t>document is</w:t>
                            </w:r>
                            <w:r w:rsidRPr="00791123">
                              <w:t xml:space="preserve"> designed to support and promote the smooth transmission of UNDP’s corporate strategy, Country </w:t>
                            </w:r>
                            <w:proofErr w:type="spellStart"/>
                            <w:r w:rsidRPr="00791123">
                              <w:t>Programme</w:t>
                            </w:r>
                            <w:proofErr w:type="spellEnd"/>
                            <w:r w:rsidRPr="00791123">
                              <w:t xml:space="preserve"> visibility and development results. It will help develop new and strengthen existing partners and contribute to enhanced knowledge sharing and resource mobilization</w:t>
                            </w:r>
                            <w:r w:rsidR="00791123">
                              <w:t>.</w:t>
                            </w:r>
                          </w:p>
                          <w:p w14:paraId="0C75F61C" w14:textId="77777777" w:rsidR="00557FAD" w:rsidRDefault="00557FAD" w:rsidP="00557FA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3ED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6pt;width:477pt;height:177.8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">
                <v:textbox>
                  <w:txbxContent>
                    <w:p w14:paraId="6ECBA787" w14:textId="77777777" w:rsidR="00557FAD" w:rsidRDefault="00557FAD" w:rsidP="00557FA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072BAB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Narrative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Summary</w:t>
                      </w:r>
                    </w:p>
                    <w:p w14:paraId="15E6D3D1" w14:textId="77777777" w:rsidR="00557FAD" w:rsidRPr="00791123" w:rsidRDefault="00557FAD" w:rsidP="00557FAD">
                      <w:pPr>
                        <w:jc w:val="center"/>
                      </w:pPr>
                      <w:r w:rsidRPr="00791123">
                        <w:t>Strategic and skillful communications is essential to UNDP’s work in Rwanda; it broadens the impact of policies, facilitates governance reforms and build strong partnerships. Smart and tactical communications reinforce effective resource mobilization and project delivery. It helps UNDP balance its role as a decentralized organization that responds to national needs and a global organization that shares its vast knowledge. External and internal communications—nationally, regionally and globally— are critical to achieving development results and conveying UNDP’s messages.</w:t>
                      </w:r>
                    </w:p>
                    <w:p w14:paraId="5358B072" w14:textId="5DC1C65F" w:rsidR="00557FAD" w:rsidRPr="00791123" w:rsidRDefault="00557FAD" w:rsidP="00557FAD">
                      <w:pPr>
                        <w:jc w:val="center"/>
                      </w:pPr>
                      <w:r w:rsidRPr="00791123">
                        <w:t xml:space="preserve">This </w:t>
                      </w:r>
                      <w:r w:rsidR="00791123">
                        <w:t>document is</w:t>
                      </w:r>
                      <w:r w:rsidRPr="00791123">
                        <w:t xml:space="preserve"> designed to support and promote the smooth transmission of UNDP’s corporate strategy, Country </w:t>
                      </w:r>
                      <w:proofErr w:type="spellStart"/>
                      <w:r w:rsidRPr="00791123">
                        <w:t>Programme</w:t>
                      </w:r>
                      <w:proofErr w:type="spellEnd"/>
                      <w:r w:rsidRPr="00791123">
                        <w:t xml:space="preserve"> visibility and development results. It will help develop new and strengthen existing partners and contribute to enhanced knowledge sharing and resource mobilization</w:t>
                      </w:r>
                      <w:r w:rsidR="00791123">
                        <w:t>.</w:t>
                      </w:r>
                    </w:p>
                    <w:p w14:paraId="0C75F61C" w14:textId="77777777" w:rsidR="00557FAD" w:rsidRDefault="00557FAD" w:rsidP="00557FA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6F0F4E2" w14:textId="45B9B44E" w:rsidR="0001407A" w:rsidRDefault="0001407A" w:rsidP="0001407A"/>
    <w:p w14:paraId="40D01463" w14:textId="6A2C3B9B" w:rsidR="00557FAD" w:rsidRDefault="00557FAD" w:rsidP="0001407A"/>
    <w:p w14:paraId="7FA288A2" w14:textId="77FDFB4F" w:rsidR="00557FAD" w:rsidRDefault="00557FAD" w:rsidP="0001407A"/>
    <w:p w14:paraId="659F00F4" w14:textId="54E38D9E" w:rsidR="00557FAD" w:rsidRDefault="00557FAD" w:rsidP="0001407A"/>
    <w:p w14:paraId="38BCDB24" w14:textId="14C91A05" w:rsidR="00557FAD" w:rsidRDefault="00557FAD" w:rsidP="0001407A"/>
    <w:p w14:paraId="01F7FF39" w14:textId="3F8DC7A9" w:rsidR="00557FAD" w:rsidRDefault="00557FAD" w:rsidP="0001407A"/>
    <w:p w14:paraId="3D316A26" w14:textId="4452A9CB" w:rsidR="00557FAD" w:rsidRDefault="00557FAD" w:rsidP="0001407A"/>
    <w:p w14:paraId="3248A172" w14:textId="6F634A24" w:rsidR="00557FAD" w:rsidRDefault="00557FAD" w:rsidP="0001407A"/>
    <w:p w14:paraId="4F202749" w14:textId="398D196D" w:rsidR="00557FAD" w:rsidRDefault="00557FAD" w:rsidP="0001407A"/>
    <w:p w14:paraId="75153DFD" w14:textId="49BC2059" w:rsidR="00557FAD" w:rsidRDefault="00557FAD" w:rsidP="0001407A"/>
    <w:p w14:paraId="5E2C73CA" w14:textId="3E8A13CE" w:rsidR="00557FAD" w:rsidRDefault="00557FAD" w:rsidP="0001407A"/>
    <w:p w14:paraId="5226A764" w14:textId="77777777" w:rsidR="00791123" w:rsidRDefault="00791123" w:rsidP="0001407A"/>
    <w:p w14:paraId="54BA054B" w14:textId="77777777" w:rsidR="00557FAD" w:rsidRPr="007E561B" w:rsidRDefault="00557FAD" w:rsidP="0001407A"/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2127"/>
        <w:gridCol w:w="567"/>
        <w:gridCol w:w="567"/>
        <w:gridCol w:w="567"/>
        <w:gridCol w:w="567"/>
        <w:gridCol w:w="1559"/>
        <w:gridCol w:w="1134"/>
        <w:gridCol w:w="1559"/>
      </w:tblGrid>
      <w:tr w:rsidR="002E56FE" w:rsidRPr="007E561B" w14:paraId="73A9B35A" w14:textId="77777777" w:rsidTr="000F43B3">
        <w:trPr>
          <w:trHeight w:val="276"/>
        </w:trPr>
        <w:tc>
          <w:tcPr>
            <w:tcW w:w="13745" w:type="dxa"/>
            <w:gridSpan w:val="10"/>
            <w:shd w:val="clear" w:color="auto" w:fill="D9E2F3" w:themeFill="accent1" w:themeFillTint="33"/>
          </w:tcPr>
          <w:p w14:paraId="24EF6B87" w14:textId="10670607" w:rsidR="002E56FE" w:rsidRPr="007E561B" w:rsidRDefault="002E56FE" w:rsidP="00BE455E">
            <w:pPr>
              <w:rPr>
                <w:b/>
              </w:rPr>
            </w:pPr>
            <w:bookmarkStart w:id="0" w:name="_Hlk17454905"/>
            <w:r w:rsidRPr="007E561B">
              <w:rPr>
                <w:b/>
              </w:rPr>
              <w:t>Objective: S</w:t>
            </w:r>
            <w:r w:rsidR="005E06DB">
              <w:rPr>
                <w:b/>
              </w:rPr>
              <w:t>upport UNDP Rwanda’s</w:t>
            </w:r>
            <w:r w:rsidRPr="007E561B">
              <w:rPr>
                <w:b/>
              </w:rPr>
              <w:t xml:space="preserve"> </w:t>
            </w:r>
            <w:r w:rsidR="005E06DB">
              <w:rPr>
                <w:b/>
              </w:rPr>
              <w:t>C</w:t>
            </w:r>
            <w:r w:rsidRPr="007E561B">
              <w:rPr>
                <w:b/>
              </w:rPr>
              <w:t>ommunications and Advocacy</w:t>
            </w:r>
            <w:r w:rsidR="0017646F">
              <w:rPr>
                <w:b/>
              </w:rPr>
              <w:t xml:space="preserve"> efforts to showcase Results, increase visibility and strength</w:t>
            </w:r>
            <w:r w:rsidR="005E06DB">
              <w:rPr>
                <w:b/>
              </w:rPr>
              <w:t>en</w:t>
            </w:r>
            <w:r w:rsidR="0017646F">
              <w:rPr>
                <w:b/>
              </w:rPr>
              <w:t xml:space="preserve"> partnerships</w:t>
            </w:r>
          </w:p>
          <w:p w14:paraId="0FFCE353" w14:textId="77777777" w:rsidR="002E56FE" w:rsidRPr="007E561B" w:rsidRDefault="002E56FE" w:rsidP="00BE455E">
            <w:pPr>
              <w:rPr>
                <w:b/>
              </w:rPr>
            </w:pPr>
          </w:p>
        </w:tc>
      </w:tr>
      <w:tr w:rsidR="002E56FE" w:rsidRPr="007E561B" w14:paraId="6EE614F6" w14:textId="77777777" w:rsidTr="00CB4B0D">
        <w:trPr>
          <w:trHeight w:val="276"/>
        </w:trPr>
        <w:tc>
          <w:tcPr>
            <w:tcW w:w="1696" w:type="dxa"/>
            <w:vMerge w:val="restart"/>
            <w:shd w:val="clear" w:color="auto" w:fill="D9E2F3" w:themeFill="accent1" w:themeFillTint="33"/>
          </w:tcPr>
          <w:p w14:paraId="5052797B" w14:textId="77777777" w:rsidR="002E56FE" w:rsidRPr="007E561B" w:rsidRDefault="00F059BE" w:rsidP="0001407A">
            <w:r w:rsidRPr="007E561B">
              <w:rPr>
                <w:b/>
              </w:rPr>
              <w:t>Results</w:t>
            </w:r>
            <w:r w:rsidR="00E94E25" w:rsidRPr="007E561B">
              <w:rPr>
                <w:b/>
              </w:rPr>
              <w:t xml:space="preserve"> Area:</w:t>
            </w:r>
          </w:p>
        </w:tc>
        <w:tc>
          <w:tcPr>
            <w:tcW w:w="3402" w:type="dxa"/>
            <w:vMerge w:val="restart"/>
            <w:shd w:val="clear" w:color="auto" w:fill="D9E2F3" w:themeFill="accent1" w:themeFillTint="33"/>
          </w:tcPr>
          <w:p w14:paraId="070B5235" w14:textId="77777777" w:rsidR="002E56FE" w:rsidRPr="007E561B" w:rsidRDefault="002E56FE" w:rsidP="0001407A">
            <w:r w:rsidRPr="007E561B">
              <w:rPr>
                <w:b/>
              </w:rPr>
              <w:t>Planned Activities</w:t>
            </w:r>
          </w:p>
        </w:tc>
        <w:tc>
          <w:tcPr>
            <w:tcW w:w="2127" w:type="dxa"/>
            <w:vMerge w:val="restart"/>
            <w:shd w:val="clear" w:color="auto" w:fill="D9E2F3" w:themeFill="accent1" w:themeFillTint="33"/>
          </w:tcPr>
          <w:p w14:paraId="585D6BA8" w14:textId="77777777" w:rsidR="002E56FE" w:rsidRPr="007E561B" w:rsidRDefault="002E56FE" w:rsidP="0001407A">
            <w:pPr>
              <w:rPr>
                <w:b/>
              </w:rPr>
            </w:pPr>
            <w:r w:rsidRPr="007E561B">
              <w:rPr>
                <w:b/>
              </w:rPr>
              <w:t xml:space="preserve">Indicator </w:t>
            </w:r>
          </w:p>
        </w:tc>
        <w:tc>
          <w:tcPr>
            <w:tcW w:w="2268" w:type="dxa"/>
            <w:gridSpan w:val="4"/>
            <w:shd w:val="clear" w:color="auto" w:fill="D9E2F3" w:themeFill="accent1" w:themeFillTint="33"/>
          </w:tcPr>
          <w:p w14:paraId="12F7F2E9" w14:textId="77777777" w:rsidR="002E56FE" w:rsidRPr="007E561B" w:rsidRDefault="002E56FE" w:rsidP="0001407A">
            <w:pPr>
              <w:rPr>
                <w:b/>
              </w:rPr>
            </w:pPr>
            <w:r w:rsidRPr="007E561B">
              <w:rPr>
                <w:b/>
              </w:rPr>
              <w:t>Time Frame</w:t>
            </w:r>
          </w:p>
        </w:tc>
        <w:tc>
          <w:tcPr>
            <w:tcW w:w="1559" w:type="dxa"/>
            <w:vMerge w:val="restart"/>
            <w:shd w:val="clear" w:color="auto" w:fill="D9E2F3" w:themeFill="accent1" w:themeFillTint="33"/>
          </w:tcPr>
          <w:p w14:paraId="4D2E972E" w14:textId="77777777" w:rsidR="002E56FE" w:rsidRPr="007E561B" w:rsidRDefault="002E56FE" w:rsidP="0001407A">
            <w:r w:rsidRPr="007E561B">
              <w:rPr>
                <w:b/>
              </w:rPr>
              <w:t xml:space="preserve">Responsible </w:t>
            </w:r>
          </w:p>
        </w:tc>
        <w:tc>
          <w:tcPr>
            <w:tcW w:w="1134" w:type="dxa"/>
            <w:vMerge w:val="restart"/>
            <w:shd w:val="clear" w:color="auto" w:fill="D9E2F3" w:themeFill="accent1" w:themeFillTint="33"/>
          </w:tcPr>
          <w:p w14:paraId="0F6AA4F1" w14:textId="77777777" w:rsidR="002E56FE" w:rsidRPr="007E561B" w:rsidRDefault="00804029" w:rsidP="0001407A">
            <w:r w:rsidRPr="007E561B">
              <w:rPr>
                <w:b/>
              </w:rPr>
              <w:t xml:space="preserve">Budget </w:t>
            </w:r>
            <w:r w:rsidR="002E56FE" w:rsidRPr="007E561B">
              <w:rPr>
                <w:b/>
              </w:rPr>
              <w:t>(USD)</w:t>
            </w:r>
          </w:p>
        </w:tc>
        <w:tc>
          <w:tcPr>
            <w:tcW w:w="1559" w:type="dxa"/>
            <w:vMerge w:val="restart"/>
            <w:shd w:val="clear" w:color="auto" w:fill="D9E2F3" w:themeFill="accent1" w:themeFillTint="33"/>
          </w:tcPr>
          <w:p w14:paraId="0946743E" w14:textId="77777777" w:rsidR="002E56FE" w:rsidRPr="007E561B" w:rsidRDefault="002E56FE" w:rsidP="0001407A">
            <w:r w:rsidRPr="007E561B">
              <w:rPr>
                <w:b/>
              </w:rPr>
              <w:t>Comments</w:t>
            </w:r>
          </w:p>
        </w:tc>
      </w:tr>
      <w:tr w:rsidR="002E56FE" w:rsidRPr="007E561B" w14:paraId="3380186F" w14:textId="77777777" w:rsidTr="00CB4B0D">
        <w:trPr>
          <w:trHeight w:val="276"/>
        </w:trPr>
        <w:tc>
          <w:tcPr>
            <w:tcW w:w="1696" w:type="dxa"/>
            <w:vMerge/>
            <w:shd w:val="clear" w:color="auto" w:fill="D9E2F3" w:themeFill="accent1" w:themeFillTint="33"/>
          </w:tcPr>
          <w:p w14:paraId="0BBF022E" w14:textId="77777777" w:rsidR="002E56FE" w:rsidRPr="007E561B" w:rsidRDefault="002E56FE" w:rsidP="00B7383B"/>
        </w:tc>
        <w:tc>
          <w:tcPr>
            <w:tcW w:w="3402" w:type="dxa"/>
            <w:vMerge/>
            <w:shd w:val="clear" w:color="auto" w:fill="D9E2F3" w:themeFill="accent1" w:themeFillTint="33"/>
          </w:tcPr>
          <w:p w14:paraId="39C345E6" w14:textId="77777777" w:rsidR="002E56FE" w:rsidRPr="007E561B" w:rsidRDefault="002E56FE" w:rsidP="00B7383B"/>
        </w:tc>
        <w:tc>
          <w:tcPr>
            <w:tcW w:w="2127" w:type="dxa"/>
            <w:vMerge/>
            <w:shd w:val="clear" w:color="auto" w:fill="D9E2F3" w:themeFill="accent1" w:themeFillTint="33"/>
          </w:tcPr>
          <w:p w14:paraId="135D6252" w14:textId="77777777" w:rsidR="002E56FE" w:rsidRPr="007E561B" w:rsidRDefault="002E56FE" w:rsidP="00B7383B"/>
        </w:tc>
        <w:tc>
          <w:tcPr>
            <w:tcW w:w="567" w:type="dxa"/>
            <w:shd w:val="clear" w:color="auto" w:fill="D9E2F3" w:themeFill="accent1" w:themeFillTint="33"/>
          </w:tcPr>
          <w:p w14:paraId="0091AE7F" w14:textId="77777777" w:rsidR="002E56FE" w:rsidRPr="007E561B" w:rsidRDefault="004B25AD" w:rsidP="00B7383B">
            <w:r>
              <w:t>Q1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6FDFF548" w14:textId="77777777" w:rsidR="002E56FE" w:rsidRPr="007E561B" w:rsidRDefault="004B25AD" w:rsidP="00B7383B">
            <w:r>
              <w:t>Q2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7DD1BF5E" w14:textId="77777777" w:rsidR="002E56FE" w:rsidRPr="007E561B" w:rsidRDefault="004B25AD" w:rsidP="00B7383B">
            <w:r>
              <w:t>Q3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72A77A66" w14:textId="77777777" w:rsidR="002E56FE" w:rsidRPr="007E561B" w:rsidRDefault="004B25AD" w:rsidP="00B7383B">
            <w:r>
              <w:t>Q4</w:t>
            </w:r>
          </w:p>
        </w:tc>
        <w:tc>
          <w:tcPr>
            <w:tcW w:w="1559" w:type="dxa"/>
            <w:vMerge/>
            <w:shd w:val="clear" w:color="auto" w:fill="D9E2F3" w:themeFill="accent1" w:themeFillTint="33"/>
          </w:tcPr>
          <w:p w14:paraId="1E0F81A2" w14:textId="77777777" w:rsidR="002E56FE" w:rsidRPr="007E561B" w:rsidRDefault="002E56FE" w:rsidP="00B7383B"/>
        </w:tc>
        <w:tc>
          <w:tcPr>
            <w:tcW w:w="1134" w:type="dxa"/>
            <w:vMerge/>
            <w:shd w:val="clear" w:color="auto" w:fill="D9E2F3" w:themeFill="accent1" w:themeFillTint="33"/>
          </w:tcPr>
          <w:p w14:paraId="53ECF0F4" w14:textId="77777777" w:rsidR="002E56FE" w:rsidRPr="007E561B" w:rsidRDefault="002E56FE" w:rsidP="00B7383B"/>
        </w:tc>
        <w:tc>
          <w:tcPr>
            <w:tcW w:w="1559" w:type="dxa"/>
            <w:vMerge/>
            <w:shd w:val="clear" w:color="auto" w:fill="D9E2F3" w:themeFill="accent1" w:themeFillTint="33"/>
          </w:tcPr>
          <w:p w14:paraId="43E496F5" w14:textId="77777777" w:rsidR="002E56FE" w:rsidRPr="007E561B" w:rsidRDefault="002E56FE" w:rsidP="00B7383B">
            <w:pPr>
              <w:rPr>
                <w:b/>
              </w:rPr>
            </w:pPr>
          </w:p>
        </w:tc>
      </w:tr>
      <w:bookmarkEnd w:id="0"/>
      <w:tr w:rsidR="004B25AD" w:rsidRPr="007E561B" w14:paraId="7B42E575" w14:textId="77777777" w:rsidTr="00CB4B0D">
        <w:trPr>
          <w:trHeight w:val="276"/>
        </w:trPr>
        <w:tc>
          <w:tcPr>
            <w:tcW w:w="1696" w:type="dxa"/>
            <w:vMerge/>
            <w:shd w:val="clear" w:color="auto" w:fill="D9E2F3" w:themeFill="accent1" w:themeFillTint="33"/>
          </w:tcPr>
          <w:p w14:paraId="4C7518D5" w14:textId="77777777" w:rsidR="004B25AD" w:rsidRPr="007E561B" w:rsidRDefault="004B25AD" w:rsidP="004B25AD"/>
        </w:tc>
        <w:tc>
          <w:tcPr>
            <w:tcW w:w="3402" w:type="dxa"/>
            <w:vMerge/>
            <w:shd w:val="clear" w:color="auto" w:fill="D9E2F3" w:themeFill="accent1" w:themeFillTint="33"/>
          </w:tcPr>
          <w:p w14:paraId="43467713" w14:textId="77777777" w:rsidR="004B25AD" w:rsidRPr="007E561B" w:rsidRDefault="004B25AD" w:rsidP="004B25AD"/>
        </w:tc>
        <w:tc>
          <w:tcPr>
            <w:tcW w:w="2127" w:type="dxa"/>
            <w:vMerge/>
            <w:shd w:val="clear" w:color="auto" w:fill="D9E2F3" w:themeFill="accent1" w:themeFillTint="33"/>
          </w:tcPr>
          <w:p w14:paraId="0152E9A0" w14:textId="77777777" w:rsidR="004B25AD" w:rsidRPr="007E561B" w:rsidRDefault="004B25AD" w:rsidP="004B25AD"/>
        </w:tc>
        <w:tc>
          <w:tcPr>
            <w:tcW w:w="567" w:type="dxa"/>
            <w:shd w:val="clear" w:color="auto" w:fill="D9E2F3" w:themeFill="accent1" w:themeFillTint="33"/>
          </w:tcPr>
          <w:p w14:paraId="64D94ACE" w14:textId="77777777" w:rsidR="004B25AD" w:rsidRPr="007E561B" w:rsidRDefault="004B25AD" w:rsidP="004B25AD">
            <w:r>
              <w:t>Q1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7F17BD11" w14:textId="77777777" w:rsidR="004B25AD" w:rsidRPr="007E561B" w:rsidRDefault="004B25AD" w:rsidP="004B25AD">
            <w:r>
              <w:t>Q2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4CBD209F" w14:textId="77777777" w:rsidR="004B25AD" w:rsidRPr="007E561B" w:rsidRDefault="004B25AD" w:rsidP="004B25AD">
            <w:r>
              <w:t>Q3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0E995FE3" w14:textId="77777777" w:rsidR="004B25AD" w:rsidRPr="007E561B" w:rsidRDefault="004B25AD" w:rsidP="004B25AD">
            <w:r>
              <w:t>Q4</w:t>
            </w:r>
          </w:p>
        </w:tc>
        <w:tc>
          <w:tcPr>
            <w:tcW w:w="1559" w:type="dxa"/>
            <w:vMerge/>
            <w:shd w:val="clear" w:color="auto" w:fill="D9E2F3" w:themeFill="accent1" w:themeFillTint="33"/>
          </w:tcPr>
          <w:p w14:paraId="2D003F10" w14:textId="77777777" w:rsidR="004B25AD" w:rsidRPr="007E561B" w:rsidRDefault="004B25AD" w:rsidP="004B25AD"/>
        </w:tc>
        <w:tc>
          <w:tcPr>
            <w:tcW w:w="1134" w:type="dxa"/>
            <w:vMerge/>
            <w:shd w:val="clear" w:color="auto" w:fill="D9E2F3" w:themeFill="accent1" w:themeFillTint="33"/>
          </w:tcPr>
          <w:p w14:paraId="7D801A1B" w14:textId="77777777" w:rsidR="004B25AD" w:rsidRPr="007E561B" w:rsidRDefault="004B25AD" w:rsidP="004B25AD"/>
        </w:tc>
        <w:tc>
          <w:tcPr>
            <w:tcW w:w="1559" w:type="dxa"/>
            <w:vMerge/>
            <w:shd w:val="clear" w:color="auto" w:fill="D9E2F3" w:themeFill="accent1" w:themeFillTint="33"/>
          </w:tcPr>
          <w:p w14:paraId="36768115" w14:textId="77777777" w:rsidR="004B25AD" w:rsidRPr="007E561B" w:rsidRDefault="004B25AD" w:rsidP="004B25AD">
            <w:pPr>
              <w:rPr>
                <w:b/>
              </w:rPr>
            </w:pPr>
          </w:p>
        </w:tc>
      </w:tr>
      <w:tr w:rsidR="00BB0110" w:rsidRPr="007E561B" w14:paraId="160F85C8" w14:textId="77777777" w:rsidTr="00CB4B0D">
        <w:tc>
          <w:tcPr>
            <w:tcW w:w="1696" w:type="dxa"/>
            <w:vMerge w:val="restart"/>
          </w:tcPr>
          <w:p w14:paraId="3DA234EE" w14:textId="1D9F647C" w:rsidR="00EE0FCA" w:rsidRPr="007E561B" w:rsidRDefault="00EE0FCA" w:rsidP="00EE0FCA">
            <w:pPr>
              <w:rPr>
                <w:b/>
              </w:rPr>
            </w:pPr>
            <w:bookmarkStart w:id="1" w:name="_Hlk61344183"/>
            <w:r w:rsidRPr="007E561B">
              <w:rPr>
                <w:b/>
              </w:rPr>
              <w:t xml:space="preserve">Result </w:t>
            </w:r>
            <w:r w:rsidR="0094442F">
              <w:rPr>
                <w:b/>
              </w:rPr>
              <w:t>1</w:t>
            </w:r>
            <w:r w:rsidRPr="007E561B">
              <w:rPr>
                <w:b/>
              </w:rPr>
              <w:t xml:space="preserve">: </w:t>
            </w:r>
          </w:p>
          <w:p w14:paraId="12D5539F" w14:textId="77777777" w:rsidR="00EE0FCA" w:rsidRDefault="00EE0FCA" w:rsidP="00EE0FCA">
            <w:pPr>
              <w:rPr>
                <w:b/>
              </w:rPr>
            </w:pPr>
            <w:r w:rsidRPr="007E561B">
              <w:rPr>
                <w:b/>
              </w:rPr>
              <w:t xml:space="preserve">Effective showcasing of </w:t>
            </w:r>
            <w:r>
              <w:rPr>
                <w:b/>
              </w:rPr>
              <w:t xml:space="preserve">UNDP’s </w:t>
            </w:r>
            <w:proofErr w:type="spellStart"/>
            <w:r>
              <w:rPr>
                <w:b/>
              </w:rPr>
              <w:t>programmes</w:t>
            </w:r>
            <w:proofErr w:type="spellEnd"/>
            <w:r>
              <w:rPr>
                <w:b/>
              </w:rPr>
              <w:t xml:space="preserve">/ projects’ </w:t>
            </w:r>
            <w:proofErr w:type="spellStart"/>
            <w:r w:rsidRPr="007E561B">
              <w:rPr>
                <w:b/>
              </w:rPr>
              <w:t>implementa</w:t>
            </w:r>
            <w:proofErr w:type="spellEnd"/>
            <w:r>
              <w:rPr>
                <w:b/>
              </w:rPr>
              <w:t>-</w:t>
            </w:r>
          </w:p>
          <w:p w14:paraId="1CF5C757" w14:textId="77777777" w:rsidR="00EE0FCA" w:rsidRPr="007E561B" w:rsidRDefault="00EE0FCA" w:rsidP="00EE0FCA">
            <w:pPr>
              <w:rPr>
                <w:b/>
              </w:rPr>
            </w:pPr>
            <w:proofErr w:type="spellStart"/>
            <w:r w:rsidRPr="007E561B">
              <w:rPr>
                <w:b/>
              </w:rPr>
              <w:t>tion</w:t>
            </w:r>
            <w:proofErr w:type="spellEnd"/>
            <w:r w:rsidRPr="007E561B">
              <w:rPr>
                <w:b/>
              </w:rPr>
              <w:t xml:space="preserve"> and results to target audience </w:t>
            </w:r>
          </w:p>
          <w:p w14:paraId="2B905CBB" w14:textId="77777777" w:rsidR="00BB0110" w:rsidRPr="007E561B" w:rsidRDefault="00BB0110" w:rsidP="00EE0FCA">
            <w:pPr>
              <w:rPr>
                <w:b/>
              </w:rPr>
            </w:pPr>
          </w:p>
        </w:tc>
        <w:tc>
          <w:tcPr>
            <w:tcW w:w="3402" w:type="dxa"/>
          </w:tcPr>
          <w:p w14:paraId="73879D73" w14:textId="45DB9A2B" w:rsidR="00791123" w:rsidRPr="007E561B" w:rsidRDefault="00791123" w:rsidP="00791123">
            <w:r w:rsidRPr="002045A2">
              <w:t xml:space="preserve">Supporting and training senior management, </w:t>
            </w:r>
            <w:proofErr w:type="spellStart"/>
            <w:r w:rsidRPr="002045A2">
              <w:t>programme</w:t>
            </w:r>
            <w:proofErr w:type="spellEnd"/>
            <w:r w:rsidRPr="002045A2">
              <w:t xml:space="preserve"> managers </w:t>
            </w:r>
            <w:r>
              <w:t xml:space="preserve">and comms team </w:t>
            </w:r>
            <w:r w:rsidRPr="002045A2">
              <w:t xml:space="preserve">to write and edit publishable op-eds, report and additional pieces of content. </w:t>
            </w:r>
          </w:p>
        </w:tc>
        <w:tc>
          <w:tcPr>
            <w:tcW w:w="2127" w:type="dxa"/>
          </w:tcPr>
          <w:p w14:paraId="34B0291B" w14:textId="430417AE" w:rsidR="00BB0110" w:rsidRPr="007E561B" w:rsidRDefault="00791123" w:rsidP="00934EDD">
            <w:r>
              <w:t>At least 6 materials produce</w:t>
            </w:r>
            <w:r w:rsidR="00E46484">
              <w:t>d</w:t>
            </w:r>
            <w:r>
              <w:t xml:space="preserve"> and published per quarter </w:t>
            </w:r>
          </w:p>
        </w:tc>
        <w:tc>
          <w:tcPr>
            <w:tcW w:w="567" w:type="dxa"/>
          </w:tcPr>
          <w:p w14:paraId="6525D30A" w14:textId="5787AF94" w:rsidR="00BB0110" w:rsidRPr="007E561B" w:rsidRDefault="0094442F" w:rsidP="00B7383B">
            <w:r>
              <w:t>X</w:t>
            </w:r>
          </w:p>
        </w:tc>
        <w:tc>
          <w:tcPr>
            <w:tcW w:w="567" w:type="dxa"/>
          </w:tcPr>
          <w:p w14:paraId="771E057D" w14:textId="6A371E12" w:rsidR="00BB0110" w:rsidRPr="007E561B" w:rsidRDefault="00791123" w:rsidP="00B7383B">
            <w:r>
              <w:t>X</w:t>
            </w:r>
          </w:p>
        </w:tc>
        <w:tc>
          <w:tcPr>
            <w:tcW w:w="567" w:type="dxa"/>
          </w:tcPr>
          <w:p w14:paraId="55C58AF7" w14:textId="5F899AC3" w:rsidR="00BB0110" w:rsidRPr="007E561B" w:rsidRDefault="00791123" w:rsidP="00B7383B">
            <w:r>
              <w:t>X</w:t>
            </w:r>
          </w:p>
        </w:tc>
        <w:tc>
          <w:tcPr>
            <w:tcW w:w="567" w:type="dxa"/>
          </w:tcPr>
          <w:p w14:paraId="1670F7A1" w14:textId="3D031F34" w:rsidR="00BB0110" w:rsidRPr="007E561B" w:rsidRDefault="00791123" w:rsidP="00B7383B">
            <w:r>
              <w:t>X</w:t>
            </w:r>
          </w:p>
        </w:tc>
        <w:tc>
          <w:tcPr>
            <w:tcW w:w="1559" w:type="dxa"/>
          </w:tcPr>
          <w:p w14:paraId="06D8A36C" w14:textId="4D34AE6D" w:rsidR="00BB0110" w:rsidRPr="007E561B" w:rsidRDefault="00791123" w:rsidP="00B7383B">
            <w:r>
              <w:t xml:space="preserve">Communications </w:t>
            </w:r>
            <w:r w:rsidR="00E46484">
              <w:t xml:space="preserve">Unit and </w:t>
            </w:r>
            <w:r>
              <w:t xml:space="preserve">Management </w:t>
            </w:r>
          </w:p>
        </w:tc>
        <w:tc>
          <w:tcPr>
            <w:tcW w:w="1134" w:type="dxa"/>
          </w:tcPr>
          <w:p w14:paraId="40022819" w14:textId="5E0673C9" w:rsidR="00BB0110" w:rsidRPr="007E561B" w:rsidRDefault="00791123" w:rsidP="00B7383B">
            <w:r>
              <w:t>30,000</w:t>
            </w:r>
          </w:p>
        </w:tc>
        <w:tc>
          <w:tcPr>
            <w:tcW w:w="1559" w:type="dxa"/>
          </w:tcPr>
          <w:p w14:paraId="2DC913F6" w14:textId="30416010" w:rsidR="00BB0110" w:rsidRPr="007E561B" w:rsidRDefault="00791123" w:rsidP="00B7383B">
            <w:r>
              <w:t xml:space="preserve">The communications team will facilitate the process with the support of a consultant. Sessions will be provided with a 9 </w:t>
            </w:r>
            <w:proofErr w:type="spellStart"/>
            <w:r>
              <w:t>months</w:t>
            </w:r>
            <w:proofErr w:type="spellEnd"/>
            <w:r>
              <w:t xml:space="preserve"> timeframe. </w:t>
            </w:r>
          </w:p>
        </w:tc>
      </w:tr>
      <w:tr w:rsidR="002C34D0" w:rsidRPr="007E561B" w14:paraId="33317694" w14:textId="77777777" w:rsidTr="00CB4B0D">
        <w:tc>
          <w:tcPr>
            <w:tcW w:w="1696" w:type="dxa"/>
            <w:vMerge/>
          </w:tcPr>
          <w:p w14:paraId="44578C79" w14:textId="77777777" w:rsidR="002C34D0" w:rsidRPr="007E561B" w:rsidRDefault="002C34D0" w:rsidP="00A329C2">
            <w:pPr>
              <w:rPr>
                <w:b/>
              </w:rPr>
            </w:pPr>
          </w:p>
        </w:tc>
        <w:tc>
          <w:tcPr>
            <w:tcW w:w="3402" w:type="dxa"/>
          </w:tcPr>
          <w:p w14:paraId="4557C241" w14:textId="77777777" w:rsidR="00791123" w:rsidRPr="007E561B" w:rsidRDefault="00791123" w:rsidP="00791123">
            <w:r>
              <w:t>P</w:t>
            </w:r>
            <w:r w:rsidRPr="007E561B">
              <w:t xml:space="preserve">ublish </w:t>
            </w:r>
            <w:r>
              <w:t>Op-Eds</w:t>
            </w:r>
            <w:r w:rsidRPr="007E561B">
              <w:t>/ article</w:t>
            </w:r>
            <w:r>
              <w:t>s</w:t>
            </w:r>
            <w:r w:rsidRPr="007E561B">
              <w:t xml:space="preserve"> in New</w:t>
            </w:r>
            <w:r>
              <w:t>spapers</w:t>
            </w:r>
            <w:r w:rsidRPr="007E561B">
              <w:t xml:space="preserve"> and to be shared on </w:t>
            </w:r>
            <w:r w:rsidRPr="007E561B">
              <w:lastRenderedPageBreak/>
              <w:t>UN</w:t>
            </w:r>
            <w:r>
              <w:t xml:space="preserve">DP </w:t>
            </w:r>
            <w:r w:rsidRPr="007E561B">
              <w:t>Rwanda website and social media</w:t>
            </w:r>
            <w:r>
              <w:t xml:space="preserve">. </w:t>
            </w:r>
          </w:p>
          <w:p w14:paraId="6DB4D971" w14:textId="2C97AD27" w:rsidR="002C34D0" w:rsidRPr="007E561B" w:rsidRDefault="002C34D0" w:rsidP="00791123"/>
        </w:tc>
        <w:tc>
          <w:tcPr>
            <w:tcW w:w="2127" w:type="dxa"/>
          </w:tcPr>
          <w:p w14:paraId="4E06BBEF" w14:textId="0F0D57CA" w:rsidR="002C34D0" w:rsidRPr="007E561B" w:rsidRDefault="00791123" w:rsidP="00791123">
            <w:r>
              <w:lastRenderedPageBreak/>
              <w:t xml:space="preserve">At least </w:t>
            </w:r>
            <w:r w:rsidR="00E46484">
              <w:t xml:space="preserve">9 </w:t>
            </w:r>
            <w:r>
              <w:t>materials produce</w:t>
            </w:r>
            <w:r w:rsidR="00E46484">
              <w:t>d</w:t>
            </w:r>
            <w:r>
              <w:t xml:space="preserve"> and </w:t>
            </w:r>
            <w:r>
              <w:lastRenderedPageBreak/>
              <w:t>published per quarter</w:t>
            </w:r>
          </w:p>
        </w:tc>
        <w:tc>
          <w:tcPr>
            <w:tcW w:w="567" w:type="dxa"/>
          </w:tcPr>
          <w:p w14:paraId="7364B1A3" w14:textId="7D9A9B75" w:rsidR="002C34D0" w:rsidRDefault="0094442F" w:rsidP="00A329C2">
            <w:r>
              <w:lastRenderedPageBreak/>
              <w:t>X</w:t>
            </w:r>
          </w:p>
        </w:tc>
        <w:tc>
          <w:tcPr>
            <w:tcW w:w="567" w:type="dxa"/>
          </w:tcPr>
          <w:p w14:paraId="78FFB70B" w14:textId="7501E6FE" w:rsidR="002C34D0" w:rsidRDefault="002C34D0" w:rsidP="00A329C2">
            <w:r>
              <w:t>X</w:t>
            </w:r>
          </w:p>
        </w:tc>
        <w:tc>
          <w:tcPr>
            <w:tcW w:w="567" w:type="dxa"/>
          </w:tcPr>
          <w:p w14:paraId="051E1284" w14:textId="6BA056A3" w:rsidR="002C34D0" w:rsidRDefault="002C34D0" w:rsidP="00A329C2">
            <w:r>
              <w:t>X</w:t>
            </w:r>
          </w:p>
        </w:tc>
        <w:tc>
          <w:tcPr>
            <w:tcW w:w="567" w:type="dxa"/>
          </w:tcPr>
          <w:p w14:paraId="6DB90C9F" w14:textId="456A6538" w:rsidR="002C34D0" w:rsidRDefault="002C34D0" w:rsidP="00A329C2">
            <w:r>
              <w:t>X</w:t>
            </w:r>
          </w:p>
        </w:tc>
        <w:tc>
          <w:tcPr>
            <w:tcW w:w="1559" w:type="dxa"/>
          </w:tcPr>
          <w:p w14:paraId="6F261237" w14:textId="19479BBE" w:rsidR="002C34D0" w:rsidRDefault="00E46484" w:rsidP="00A329C2">
            <w:r>
              <w:t xml:space="preserve">Comms Unit, Management </w:t>
            </w:r>
            <w:r>
              <w:lastRenderedPageBreak/>
              <w:t xml:space="preserve">and </w:t>
            </w:r>
            <w:proofErr w:type="spellStart"/>
            <w:r>
              <w:t>programme</w:t>
            </w:r>
            <w:proofErr w:type="spellEnd"/>
            <w:r>
              <w:t xml:space="preserve"> managers </w:t>
            </w:r>
          </w:p>
        </w:tc>
        <w:tc>
          <w:tcPr>
            <w:tcW w:w="1134" w:type="dxa"/>
          </w:tcPr>
          <w:p w14:paraId="2295BBE6" w14:textId="31BB7C5A" w:rsidR="002C34D0" w:rsidRDefault="00AC2C1C" w:rsidP="00A329C2">
            <w:r>
              <w:lastRenderedPageBreak/>
              <w:t>0</w:t>
            </w:r>
            <w:r w:rsidR="00E46484">
              <w:t xml:space="preserve"> </w:t>
            </w:r>
          </w:p>
        </w:tc>
        <w:tc>
          <w:tcPr>
            <w:tcW w:w="1559" w:type="dxa"/>
          </w:tcPr>
          <w:p w14:paraId="65561A07" w14:textId="2AFACF3E" w:rsidR="002C34D0" w:rsidRPr="007E561B" w:rsidRDefault="002C34D0" w:rsidP="00A329C2">
            <w:r>
              <w:t xml:space="preserve"> </w:t>
            </w:r>
          </w:p>
        </w:tc>
      </w:tr>
      <w:tr w:rsidR="00A329C2" w:rsidRPr="007E561B" w14:paraId="5719A0AD" w14:textId="77777777" w:rsidTr="00CB4B0D">
        <w:tc>
          <w:tcPr>
            <w:tcW w:w="1696" w:type="dxa"/>
            <w:vMerge/>
          </w:tcPr>
          <w:p w14:paraId="6C8C1315" w14:textId="77777777" w:rsidR="00A329C2" w:rsidRPr="007E561B" w:rsidRDefault="00A329C2" w:rsidP="00A329C2">
            <w:pPr>
              <w:rPr>
                <w:b/>
              </w:rPr>
            </w:pPr>
          </w:p>
        </w:tc>
        <w:tc>
          <w:tcPr>
            <w:tcW w:w="3402" w:type="dxa"/>
          </w:tcPr>
          <w:p w14:paraId="2C089FDE" w14:textId="77777777" w:rsidR="00791123" w:rsidRPr="007E561B" w:rsidRDefault="00791123" w:rsidP="00791123">
            <w:r w:rsidRPr="007E561B">
              <w:t xml:space="preserve">Revise </w:t>
            </w:r>
            <w:r>
              <w:t xml:space="preserve">the Country </w:t>
            </w:r>
            <w:proofErr w:type="spellStart"/>
            <w:r>
              <w:t>Programme</w:t>
            </w:r>
            <w:proofErr w:type="spellEnd"/>
            <w:r>
              <w:t xml:space="preserve"> Document and produce </w:t>
            </w:r>
            <w:r w:rsidRPr="007E561B">
              <w:t>summary with key Highlights</w:t>
            </w:r>
            <w:r>
              <w:t xml:space="preserve"> to be shared via social media channels and website. </w:t>
            </w:r>
          </w:p>
          <w:p w14:paraId="54C50D21" w14:textId="429FBD71" w:rsidR="00A329C2" w:rsidRPr="007E561B" w:rsidRDefault="00A329C2" w:rsidP="00A329C2"/>
        </w:tc>
        <w:tc>
          <w:tcPr>
            <w:tcW w:w="2127" w:type="dxa"/>
          </w:tcPr>
          <w:p w14:paraId="2695989C" w14:textId="44BCFAAB" w:rsidR="00A329C2" w:rsidRPr="007E561B" w:rsidRDefault="00791123" w:rsidP="00A329C2">
            <w:r>
              <w:t xml:space="preserve">CPD </w:t>
            </w:r>
            <w:r w:rsidRPr="007E561B">
              <w:t>summ</w:t>
            </w:r>
            <w:r>
              <w:t>ary available by end 1</w:t>
            </w:r>
            <w:r w:rsidRPr="00323BEB">
              <w:rPr>
                <w:vertAlign w:val="superscript"/>
              </w:rPr>
              <w:t>st</w:t>
            </w:r>
            <w:r>
              <w:t xml:space="preserve"> quarter</w:t>
            </w:r>
          </w:p>
        </w:tc>
        <w:tc>
          <w:tcPr>
            <w:tcW w:w="567" w:type="dxa"/>
          </w:tcPr>
          <w:p w14:paraId="540C688B" w14:textId="77777777" w:rsidR="00A329C2" w:rsidRPr="007E561B" w:rsidRDefault="00E578F9" w:rsidP="00A329C2">
            <w:r>
              <w:t>X</w:t>
            </w:r>
          </w:p>
        </w:tc>
        <w:tc>
          <w:tcPr>
            <w:tcW w:w="567" w:type="dxa"/>
          </w:tcPr>
          <w:p w14:paraId="7B138E75" w14:textId="0DED913D" w:rsidR="00A329C2" w:rsidRPr="007E561B" w:rsidRDefault="00A329C2" w:rsidP="00A329C2"/>
        </w:tc>
        <w:tc>
          <w:tcPr>
            <w:tcW w:w="567" w:type="dxa"/>
          </w:tcPr>
          <w:p w14:paraId="384D2946" w14:textId="6DE9951E" w:rsidR="00A329C2" w:rsidRPr="007E561B" w:rsidRDefault="00A329C2" w:rsidP="00A329C2"/>
        </w:tc>
        <w:tc>
          <w:tcPr>
            <w:tcW w:w="567" w:type="dxa"/>
          </w:tcPr>
          <w:p w14:paraId="03352532" w14:textId="350A9670" w:rsidR="00A329C2" w:rsidRPr="007E561B" w:rsidRDefault="00A329C2" w:rsidP="00A329C2"/>
        </w:tc>
        <w:tc>
          <w:tcPr>
            <w:tcW w:w="1559" w:type="dxa"/>
          </w:tcPr>
          <w:p w14:paraId="28E09C93" w14:textId="311CCBA3" w:rsidR="00A329C2" w:rsidRPr="007E561B" w:rsidRDefault="00E46484" w:rsidP="00A329C2">
            <w:r>
              <w:t xml:space="preserve">Comms Unit </w:t>
            </w:r>
          </w:p>
        </w:tc>
        <w:tc>
          <w:tcPr>
            <w:tcW w:w="1134" w:type="dxa"/>
          </w:tcPr>
          <w:p w14:paraId="4BE369BA" w14:textId="61AB2CF1" w:rsidR="00A329C2" w:rsidRPr="007E561B" w:rsidRDefault="00A329C2" w:rsidP="00A329C2"/>
        </w:tc>
        <w:tc>
          <w:tcPr>
            <w:tcW w:w="1559" w:type="dxa"/>
          </w:tcPr>
          <w:p w14:paraId="6E5BE97F" w14:textId="77777777" w:rsidR="00A329C2" w:rsidRPr="007E561B" w:rsidRDefault="00A329C2" w:rsidP="00A329C2"/>
        </w:tc>
      </w:tr>
      <w:tr w:rsidR="00B94389" w:rsidRPr="007E561B" w14:paraId="13D8A952" w14:textId="77777777" w:rsidTr="00CB4B0D">
        <w:tc>
          <w:tcPr>
            <w:tcW w:w="1696" w:type="dxa"/>
            <w:vMerge/>
          </w:tcPr>
          <w:p w14:paraId="0D35EA49" w14:textId="77777777" w:rsidR="00B94389" w:rsidRPr="007E561B" w:rsidRDefault="00B94389" w:rsidP="00B94389">
            <w:pPr>
              <w:rPr>
                <w:b/>
              </w:rPr>
            </w:pPr>
          </w:p>
        </w:tc>
        <w:tc>
          <w:tcPr>
            <w:tcW w:w="3402" w:type="dxa"/>
          </w:tcPr>
          <w:p w14:paraId="6869B966" w14:textId="18374FCE" w:rsidR="00B94389" w:rsidRPr="007E561B" w:rsidRDefault="00E46484" w:rsidP="00791123">
            <w:r>
              <w:t xml:space="preserve">TV Program to showcase UNDP Country </w:t>
            </w:r>
            <w:proofErr w:type="spellStart"/>
            <w:r>
              <w:t>Programme</w:t>
            </w:r>
            <w:proofErr w:type="spellEnd"/>
            <w:r>
              <w:t xml:space="preserve"> results presented by RR, DRR or a delegate </w:t>
            </w:r>
          </w:p>
        </w:tc>
        <w:tc>
          <w:tcPr>
            <w:tcW w:w="2127" w:type="dxa"/>
          </w:tcPr>
          <w:p w14:paraId="3AFA77D0" w14:textId="155DAEDF" w:rsidR="00B94389" w:rsidRPr="007E561B" w:rsidRDefault="00E46484" w:rsidP="00B94389">
            <w:r>
              <w:t xml:space="preserve">3 TV programs per year. </w:t>
            </w:r>
          </w:p>
        </w:tc>
        <w:tc>
          <w:tcPr>
            <w:tcW w:w="567" w:type="dxa"/>
          </w:tcPr>
          <w:p w14:paraId="35D346C5" w14:textId="77777777" w:rsidR="00B94389" w:rsidRPr="007E561B" w:rsidRDefault="00E578F9" w:rsidP="00B94389">
            <w:r>
              <w:t>X</w:t>
            </w:r>
          </w:p>
        </w:tc>
        <w:tc>
          <w:tcPr>
            <w:tcW w:w="567" w:type="dxa"/>
          </w:tcPr>
          <w:p w14:paraId="054ED61A" w14:textId="77777777" w:rsidR="00B94389" w:rsidRPr="007E561B" w:rsidRDefault="00E578F9" w:rsidP="00B94389">
            <w:r>
              <w:t>X</w:t>
            </w:r>
          </w:p>
        </w:tc>
        <w:tc>
          <w:tcPr>
            <w:tcW w:w="567" w:type="dxa"/>
          </w:tcPr>
          <w:p w14:paraId="3C785174" w14:textId="77777777" w:rsidR="00B94389" w:rsidRPr="007E561B" w:rsidRDefault="00E578F9" w:rsidP="00B94389">
            <w:r>
              <w:t>X</w:t>
            </w:r>
          </w:p>
        </w:tc>
        <w:tc>
          <w:tcPr>
            <w:tcW w:w="567" w:type="dxa"/>
          </w:tcPr>
          <w:p w14:paraId="6ED996D8" w14:textId="77777777" w:rsidR="00B94389" w:rsidRPr="007E561B" w:rsidRDefault="00E578F9" w:rsidP="00B94389">
            <w:r>
              <w:t>X</w:t>
            </w:r>
          </w:p>
        </w:tc>
        <w:tc>
          <w:tcPr>
            <w:tcW w:w="1559" w:type="dxa"/>
          </w:tcPr>
          <w:p w14:paraId="2C7CD627" w14:textId="08D24D71" w:rsidR="00B94389" w:rsidRPr="007E561B" w:rsidRDefault="00B94389" w:rsidP="00B94389"/>
        </w:tc>
        <w:tc>
          <w:tcPr>
            <w:tcW w:w="1134" w:type="dxa"/>
          </w:tcPr>
          <w:p w14:paraId="4C306F68" w14:textId="7A50B1BC" w:rsidR="00B94389" w:rsidRPr="007E561B" w:rsidRDefault="00E46484" w:rsidP="00B94389">
            <w:r>
              <w:t>7,000</w:t>
            </w:r>
          </w:p>
        </w:tc>
        <w:tc>
          <w:tcPr>
            <w:tcW w:w="1559" w:type="dxa"/>
          </w:tcPr>
          <w:p w14:paraId="792ECF6E" w14:textId="53013D41" w:rsidR="00B94389" w:rsidRPr="007E561B" w:rsidRDefault="00E46484" w:rsidP="00B94389">
            <w:r>
              <w:t>The TV prog</w:t>
            </w:r>
            <w:r w:rsidR="00F5109F">
              <w:t>r</w:t>
            </w:r>
            <w:r>
              <w:t xml:space="preserve">ams will be on selected thematic areas. </w:t>
            </w:r>
          </w:p>
        </w:tc>
      </w:tr>
      <w:bookmarkEnd w:id="1"/>
      <w:tr w:rsidR="00F8132B" w:rsidRPr="007E561B" w14:paraId="0BD2C6BC" w14:textId="77777777" w:rsidTr="00CB4B0D">
        <w:trPr>
          <w:trHeight w:val="276"/>
        </w:trPr>
        <w:tc>
          <w:tcPr>
            <w:tcW w:w="1696" w:type="dxa"/>
            <w:vMerge w:val="restart"/>
            <w:shd w:val="clear" w:color="auto" w:fill="D9E2F3" w:themeFill="accent1" w:themeFillTint="33"/>
          </w:tcPr>
          <w:p w14:paraId="3E43C159" w14:textId="77777777" w:rsidR="00F8132B" w:rsidRPr="007E561B" w:rsidRDefault="00F8132B" w:rsidP="00A24A1E">
            <w:r w:rsidRPr="007E561B">
              <w:rPr>
                <w:b/>
              </w:rPr>
              <w:t>Result Areas</w:t>
            </w:r>
            <w:r w:rsidRPr="007E561B">
              <w:t>:</w:t>
            </w:r>
          </w:p>
        </w:tc>
        <w:tc>
          <w:tcPr>
            <w:tcW w:w="3402" w:type="dxa"/>
            <w:vMerge w:val="restart"/>
            <w:shd w:val="clear" w:color="auto" w:fill="D9E2F3" w:themeFill="accent1" w:themeFillTint="33"/>
          </w:tcPr>
          <w:p w14:paraId="485D47ED" w14:textId="77777777" w:rsidR="00F8132B" w:rsidRPr="007E561B" w:rsidRDefault="00F8132B" w:rsidP="00A24A1E">
            <w:r w:rsidRPr="007E561B">
              <w:rPr>
                <w:b/>
              </w:rPr>
              <w:t>Planned Activities</w:t>
            </w:r>
          </w:p>
        </w:tc>
        <w:tc>
          <w:tcPr>
            <w:tcW w:w="2127" w:type="dxa"/>
            <w:vMerge w:val="restart"/>
            <w:shd w:val="clear" w:color="auto" w:fill="D9E2F3" w:themeFill="accent1" w:themeFillTint="33"/>
          </w:tcPr>
          <w:p w14:paraId="3D9D2BB6" w14:textId="77777777" w:rsidR="00F8132B" w:rsidRPr="007E561B" w:rsidRDefault="00F8132B" w:rsidP="00A24A1E">
            <w:pPr>
              <w:rPr>
                <w:b/>
              </w:rPr>
            </w:pPr>
            <w:r w:rsidRPr="007E561B">
              <w:rPr>
                <w:b/>
              </w:rPr>
              <w:t xml:space="preserve">Indicator </w:t>
            </w:r>
          </w:p>
        </w:tc>
        <w:tc>
          <w:tcPr>
            <w:tcW w:w="2268" w:type="dxa"/>
            <w:gridSpan w:val="4"/>
            <w:shd w:val="clear" w:color="auto" w:fill="D9E2F3" w:themeFill="accent1" w:themeFillTint="33"/>
          </w:tcPr>
          <w:p w14:paraId="51A2AC13" w14:textId="77777777" w:rsidR="00F8132B" w:rsidRPr="007E561B" w:rsidRDefault="00F8132B" w:rsidP="00A24A1E">
            <w:pPr>
              <w:rPr>
                <w:b/>
              </w:rPr>
            </w:pPr>
            <w:r w:rsidRPr="007E561B">
              <w:rPr>
                <w:b/>
              </w:rPr>
              <w:t xml:space="preserve">Time frame </w:t>
            </w:r>
          </w:p>
        </w:tc>
        <w:tc>
          <w:tcPr>
            <w:tcW w:w="1559" w:type="dxa"/>
            <w:vMerge w:val="restart"/>
            <w:shd w:val="clear" w:color="auto" w:fill="D9E2F3" w:themeFill="accent1" w:themeFillTint="33"/>
          </w:tcPr>
          <w:p w14:paraId="68B02F44" w14:textId="77777777" w:rsidR="00F8132B" w:rsidRPr="007E561B" w:rsidRDefault="00F8132B" w:rsidP="00A24A1E">
            <w:r w:rsidRPr="007E561B">
              <w:rPr>
                <w:b/>
              </w:rPr>
              <w:t xml:space="preserve">Responsible </w:t>
            </w:r>
          </w:p>
        </w:tc>
        <w:tc>
          <w:tcPr>
            <w:tcW w:w="1134" w:type="dxa"/>
            <w:vMerge w:val="restart"/>
            <w:shd w:val="clear" w:color="auto" w:fill="D9E2F3" w:themeFill="accent1" w:themeFillTint="33"/>
          </w:tcPr>
          <w:p w14:paraId="4A121FCA" w14:textId="77777777" w:rsidR="00F8132B" w:rsidRPr="007E561B" w:rsidRDefault="00F8132B" w:rsidP="00A24A1E">
            <w:r w:rsidRPr="007E561B">
              <w:t>Budget (USD)</w:t>
            </w:r>
          </w:p>
        </w:tc>
        <w:tc>
          <w:tcPr>
            <w:tcW w:w="1559" w:type="dxa"/>
            <w:vMerge w:val="restart"/>
            <w:shd w:val="clear" w:color="auto" w:fill="D9E2F3" w:themeFill="accent1" w:themeFillTint="33"/>
          </w:tcPr>
          <w:p w14:paraId="345A6B4A" w14:textId="77777777" w:rsidR="00F8132B" w:rsidRPr="007E561B" w:rsidRDefault="00F8132B" w:rsidP="00A24A1E">
            <w:r w:rsidRPr="007E561B">
              <w:t xml:space="preserve">Comments </w:t>
            </w:r>
          </w:p>
        </w:tc>
      </w:tr>
      <w:tr w:rsidR="004B25AD" w:rsidRPr="007E561B" w14:paraId="4A2DA5C2" w14:textId="77777777" w:rsidTr="00CB4B0D">
        <w:trPr>
          <w:trHeight w:val="276"/>
        </w:trPr>
        <w:tc>
          <w:tcPr>
            <w:tcW w:w="1696" w:type="dxa"/>
            <w:vMerge/>
            <w:shd w:val="clear" w:color="auto" w:fill="D9E2F3" w:themeFill="accent1" w:themeFillTint="33"/>
          </w:tcPr>
          <w:p w14:paraId="301ECD66" w14:textId="77777777" w:rsidR="004B25AD" w:rsidRPr="007E561B" w:rsidRDefault="004B25AD" w:rsidP="004B25AD"/>
        </w:tc>
        <w:tc>
          <w:tcPr>
            <w:tcW w:w="3402" w:type="dxa"/>
            <w:vMerge/>
            <w:shd w:val="clear" w:color="auto" w:fill="D9E2F3" w:themeFill="accent1" w:themeFillTint="33"/>
          </w:tcPr>
          <w:p w14:paraId="28BA9740" w14:textId="77777777" w:rsidR="004B25AD" w:rsidRPr="007E561B" w:rsidRDefault="004B25AD" w:rsidP="004B25AD"/>
        </w:tc>
        <w:tc>
          <w:tcPr>
            <w:tcW w:w="2127" w:type="dxa"/>
            <w:vMerge/>
            <w:shd w:val="clear" w:color="auto" w:fill="D9E2F3" w:themeFill="accent1" w:themeFillTint="33"/>
          </w:tcPr>
          <w:p w14:paraId="194939E2" w14:textId="77777777" w:rsidR="004B25AD" w:rsidRPr="007E561B" w:rsidRDefault="004B25AD" w:rsidP="004B25AD"/>
        </w:tc>
        <w:tc>
          <w:tcPr>
            <w:tcW w:w="567" w:type="dxa"/>
            <w:shd w:val="clear" w:color="auto" w:fill="D9E2F3" w:themeFill="accent1" w:themeFillTint="33"/>
          </w:tcPr>
          <w:p w14:paraId="293E5F75" w14:textId="77777777" w:rsidR="004B25AD" w:rsidRPr="007E561B" w:rsidRDefault="004B25AD" w:rsidP="004B25AD">
            <w:r>
              <w:t>Q1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58E0C280" w14:textId="77777777" w:rsidR="004B25AD" w:rsidRPr="007E561B" w:rsidRDefault="004B25AD" w:rsidP="004B25AD">
            <w:r>
              <w:t>Q2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41928EC7" w14:textId="77777777" w:rsidR="004B25AD" w:rsidRPr="007E561B" w:rsidRDefault="004B25AD" w:rsidP="004B25AD">
            <w:r>
              <w:t>Q3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2E7C3FD0" w14:textId="77777777" w:rsidR="004B25AD" w:rsidRPr="007E561B" w:rsidRDefault="004B25AD" w:rsidP="004B25AD">
            <w:r>
              <w:t>Q4</w:t>
            </w:r>
          </w:p>
        </w:tc>
        <w:tc>
          <w:tcPr>
            <w:tcW w:w="1559" w:type="dxa"/>
            <w:vMerge/>
            <w:shd w:val="clear" w:color="auto" w:fill="D9E2F3" w:themeFill="accent1" w:themeFillTint="33"/>
          </w:tcPr>
          <w:p w14:paraId="6FA8C808" w14:textId="77777777" w:rsidR="004B25AD" w:rsidRPr="007E561B" w:rsidRDefault="004B25AD" w:rsidP="004B25AD"/>
        </w:tc>
        <w:tc>
          <w:tcPr>
            <w:tcW w:w="1134" w:type="dxa"/>
            <w:vMerge/>
            <w:shd w:val="clear" w:color="auto" w:fill="D9E2F3" w:themeFill="accent1" w:themeFillTint="33"/>
          </w:tcPr>
          <w:p w14:paraId="390EC0F6" w14:textId="77777777" w:rsidR="004B25AD" w:rsidRPr="007E561B" w:rsidRDefault="004B25AD" w:rsidP="004B25AD"/>
        </w:tc>
        <w:tc>
          <w:tcPr>
            <w:tcW w:w="1559" w:type="dxa"/>
            <w:vMerge/>
            <w:shd w:val="clear" w:color="auto" w:fill="D9E2F3" w:themeFill="accent1" w:themeFillTint="33"/>
          </w:tcPr>
          <w:p w14:paraId="060D6022" w14:textId="77777777" w:rsidR="004B25AD" w:rsidRPr="007E561B" w:rsidRDefault="004B25AD" w:rsidP="004B25AD">
            <w:pPr>
              <w:rPr>
                <w:b/>
              </w:rPr>
            </w:pPr>
          </w:p>
        </w:tc>
      </w:tr>
      <w:tr w:rsidR="00F43BC0" w:rsidRPr="007E561B" w14:paraId="76A2D51B" w14:textId="77777777" w:rsidTr="00CB4B0D">
        <w:trPr>
          <w:trHeight w:val="1298"/>
        </w:trPr>
        <w:tc>
          <w:tcPr>
            <w:tcW w:w="1696" w:type="dxa"/>
            <w:vMerge w:val="restart"/>
          </w:tcPr>
          <w:p w14:paraId="7114A710" w14:textId="23ED6784" w:rsidR="00A5001E" w:rsidRPr="007E561B" w:rsidRDefault="00A5001E" w:rsidP="00A5001E">
            <w:pPr>
              <w:rPr>
                <w:b/>
              </w:rPr>
            </w:pPr>
            <w:r w:rsidRPr="007E561B">
              <w:rPr>
                <w:b/>
              </w:rPr>
              <w:t xml:space="preserve">Result </w:t>
            </w:r>
            <w:r w:rsidR="0094442F">
              <w:rPr>
                <w:b/>
              </w:rPr>
              <w:t>2</w:t>
            </w:r>
            <w:r w:rsidRPr="007E561B">
              <w:rPr>
                <w:b/>
              </w:rPr>
              <w:t xml:space="preserve">: </w:t>
            </w:r>
          </w:p>
          <w:p w14:paraId="405A0C25" w14:textId="6AE604F2" w:rsidR="00A5001E" w:rsidRPr="007E561B" w:rsidRDefault="00A5001E" w:rsidP="00A5001E">
            <w:pPr>
              <w:rPr>
                <w:b/>
              </w:rPr>
            </w:pPr>
            <w:r w:rsidRPr="007E561B">
              <w:rPr>
                <w:b/>
              </w:rPr>
              <w:t>Enhanced UN</w:t>
            </w:r>
            <w:r w:rsidR="00E46484">
              <w:rPr>
                <w:b/>
              </w:rPr>
              <w:t xml:space="preserve">DP </w:t>
            </w:r>
            <w:r w:rsidRPr="007E561B">
              <w:rPr>
                <w:b/>
              </w:rPr>
              <w:t>Rwanda visibility, information sharing including online</w:t>
            </w:r>
          </w:p>
          <w:p w14:paraId="3B5BBDE3" w14:textId="77777777" w:rsidR="00F43BC0" w:rsidRPr="007E561B" w:rsidRDefault="00F43BC0" w:rsidP="00B7383B">
            <w:pPr>
              <w:rPr>
                <w:b/>
              </w:rPr>
            </w:pPr>
          </w:p>
          <w:p w14:paraId="49908D00" w14:textId="77777777" w:rsidR="00F43BC0" w:rsidRPr="007E561B" w:rsidRDefault="00F43BC0" w:rsidP="00B7383B"/>
          <w:p w14:paraId="497E032E" w14:textId="77777777" w:rsidR="00F43BC0" w:rsidRPr="007E561B" w:rsidRDefault="00F43BC0" w:rsidP="00B7383B">
            <w:pPr>
              <w:rPr>
                <w:b/>
              </w:rPr>
            </w:pPr>
          </w:p>
          <w:p w14:paraId="024CCECF" w14:textId="77777777" w:rsidR="00F43BC0" w:rsidRPr="007E561B" w:rsidRDefault="00F43BC0" w:rsidP="00B7383B">
            <w:pPr>
              <w:rPr>
                <w:b/>
              </w:rPr>
            </w:pPr>
          </w:p>
        </w:tc>
        <w:tc>
          <w:tcPr>
            <w:tcW w:w="3402" w:type="dxa"/>
          </w:tcPr>
          <w:p w14:paraId="23968875" w14:textId="55C9FCF4" w:rsidR="00A5001E" w:rsidRPr="007E561B" w:rsidRDefault="00A5001E" w:rsidP="00A5001E">
            <w:r w:rsidRPr="007E561B">
              <w:t xml:space="preserve">Enhance </w:t>
            </w:r>
            <w:r w:rsidR="000354E0">
              <w:t>UNDP’s</w:t>
            </w:r>
            <w:r w:rsidRPr="007E561B">
              <w:t xml:space="preserve"> social media </w:t>
            </w:r>
            <w:r w:rsidR="000354E0">
              <w:t xml:space="preserve">presence </w:t>
            </w:r>
            <w:r w:rsidRPr="007E561B">
              <w:t>through posting quality content, and creation of social media packages in accordance with events and themes</w:t>
            </w:r>
          </w:p>
          <w:p w14:paraId="2E43176D" w14:textId="1920D3FD" w:rsidR="00F43BC0" w:rsidRPr="007E561B" w:rsidRDefault="00F43BC0" w:rsidP="00B7383B"/>
        </w:tc>
        <w:tc>
          <w:tcPr>
            <w:tcW w:w="2127" w:type="dxa"/>
          </w:tcPr>
          <w:p w14:paraId="5EE6741B" w14:textId="0FA731A9" w:rsidR="00F43BC0" w:rsidRPr="007E561B" w:rsidRDefault="00A5001E" w:rsidP="00B7383B">
            <w:r w:rsidRPr="007E561B">
              <w:t xml:space="preserve">At least </w:t>
            </w:r>
            <w:r>
              <w:t>500</w:t>
            </w:r>
            <w:r w:rsidRPr="007E561B">
              <w:t xml:space="preserve"> additional followers on</w:t>
            </w:r>
            <w:r>
              <w:t xml:space="preserve"> </w:t>
            </w:r>
            <w:r w:rsidR="000354E0">
              <w:t xml:space="preserve">UNDP </w:t>
            </w:r>
            <w:r>
              <w:t>Rwanda</w:t>
            </w:r>
            <w:r w:rsidRPr="007E561B">
              <w:t xml:space="preserve"> social media platforms</w:t>
            </w:r>
          </w:p>
        </w:tc>
        <w:tc>
          <w:tcPr>
            <w:tcW w:w="567" w:type="dxa"/>
          </w:tcPr>
          <w:p w14:paraId="4A0122E6" w14:textId="2D456608" w:rsidR="00F43BC0" w:rsidRPr="007E561B" w:rsidRDefault="00F43BC0" w:rsidP="00B7383B"/>
        </w:tc>
        <w:tc>
          <w:tcPr>
            <w:tcW w:w="567" w:type="dxa"/>
          </w:tcPr>
          <w:p w14:paraId="28A4AB65" w14:textId="4625A55B" w:rsidR="00F43BC0" w:rsidRPr="007E561B" w:rsidRDefault="00A5001E" w:rsidP="00B7383B">
            <w:r>
              <w:t>X</w:t>
            </w:r>
          </w:p>
        </w:tc>
        <w:tc>
          <w:tcPr>
            <w:tcW w:w="567" w:type="dxa"/>
          </w:tcPr>
          <w:p w14:paraId="5050135D" w14:textId="5A680FCE" w:rsidR="00F43BC0" w:rsidRPr="007E561B" w:rsidRDefault="00A5001E" w:rsidP="00B7383B">
            <w:r>
              <w:t>X</w:t>
            </w:r>
          </w:p>
        </w:tc>
        <w:tc>
          <w:tcPr>
            <w:tcW w:w="567" w:type="dxa"/>
          </w:tcPr>
          <w:p w14:paraId="2B03B02D" w14:textId="653335F0" w:rsidR="00F43BC0" w:rsidRPr="007E561B" w:rsidRDefault="00A5001E" w:rsidP="00B7383B">
            <w:r>
              <w:t>X</w:t>
            </w:r>
          </w:p>
        </w:tc>
        <w:tc>
          <w:tcPr>
            <w:tcW w:w="1559" w:type="dxa"/>
          </w:tcPr>
          <w:p w14:paraId="478A7C93" w14:textId="119BF4F7" w:rsidR="00F43BC0" w:rsidRPr="007E561B" w:rsidRDefault="00A5001E" w:rsidP="00B7383B">
            <w:r>
              <w:t xml:space="preserve">Comms </w:t>
            </w:r>
            <w:r w:rsidR="000354E0">
              <w:t xml:space="preserve">Unit </w:t>
            </w:r>
            <w:r>
              <w:t xml:space="preserve"> </w:t>
            </w:r>
          </w:p>
        </w:tc>
        <w:tc>
          <w:tcPr>
            <w:tcW w:w="1134" w:type="dxa"/>
          </w:tcPr>
          <w:p w14:paraId="26D9DF28" w14:textId="3DB7CB58" w:rsidR="00F43BC0" w:rsidRPr="007E561B" w:rsidRDefault="00A5001E" w:rsidP="00B7383B">
            <w:r>
              <w:t>0</w:t>
            </w:r>
          </w:p>
        </w:tc>
        <w:tc>
          <w:tcPr>
            <w:tcW w:w="1559" w:type="dxa"/>
          </w:tcPr>
          <w:p w14:paraId="0F52CD83" w14:textId="6590A005" w:rsidR="00F43BC0" w:rsidRPr="007E561B" w:rsidRDefault="00A5001E" w:rsidP="00B7383B">
            <w:r>
              <w:t xml:space="preserve">Regular activity </w:t>
            </w:r>
          </w:p>
        </w:tc>
      </w:tr>
      <w:tr w:rsidR="00A36FF4" w:rsidRPr="007E561B" w14:paraId="3CEC4DF6" w14:textId="77777777" w:rsidTr="00CB4B0D">
        <w:tc>
          <w:tcPr>
            <w:tcW w:w="1696" w:type="dxa"/>
            <w:vMerge/>
          </w:tcPr>
          <w:p w14:paraId="5967F1DA" w14:textId="77777777" w:rsidR="00A36FF4" w:rsidRPr="007E561B" w:rsidRDefault="00A36FF4" w:rsidP="00B7383B">
            <w:pPr>
              <w:rPr>
                <w:b/>
              </w:rPr>
            </w:pPr>
          </w:p>
        </w:tc>
        <w:tc>
          <w:tcPr>
            <w:tcW w:w="3402" w:type="dxa"/>
          </w:tcPr>
          <w:p w14:paraId="03B6206D" w14:textId="7A5A6822" w:rsidR="00A36FF4" w:rsidRPr="007E561B" w:rsidRDefault="000354E0" w:rsidP="003C38AB">
            <w:r>
              <w:t>Procure UNDP</w:t>
            </w:r>
            <w:r w:rsidR="00A5001E">
              <w:t xml:space="preserve"> (logos) visibility</w:t>
            </w:r>
            <w:r>
              <w:t xml:space="preserve"> and branding</w:t>
            </w:r>
            <w:r w:rsidR="00A5001E">
              <w:t xml:space="preserve"> materials</w:t>
            </w:r>
          </w:p>
        </w:tc>
        <w:tc>
          <w:tcPr>
            <w:tcW w:w="2127" w:type="dxa"/>
          </w:tcPr>
          <w:p w14:paraId="7D069C1B" w14:textId="7B130E31" w:rsidR="00A36FF4" w:rsidRDefault="00A5001E" w:rsidP="00B7383B">
            <w:r>
              <w:t xml:space="preserve">Visibility </w:t>
            </w:r>
            <w:r w:rsidR="000354E0">
              <w:t xml:space="preserve">and branding </w:t>
            </w:r>
            <w:r>
              <w:t>materials available</w:t>
            </w:r>
          </w:p>
        </w:tc>
        <w:tc>
          <w:tcPr>
            <w:tcW w:w="567" w:type="dxa"/>
          </w:tcPr>
          <w:p w14:paraId="019FC5F4" w14:textId="77777777" w:rsidR="00A36FF4" w:rsidRDefault="00A36FF4" w:rsidP="00B7383B"/>
        </w:tc>
        <w:tc>
          <w:tcPr>
            <w:tcW w:w="567" w:type="dxa"/>
          </w:tcPr>
          <w:p w14:paraId="6979C4C8" w14:textId="52DFADB0" w:rsidR="00A36FF4" w:rsidRDefault="00A5001E" w:rsidP="00B7383B">
            <w:r>
              <w:t>X</w:t>
            </w:r>
          </w:p>
        </w:tc>
        <w:tc>
          <w:tcPr>
            <w:tcW w:w="567" w:type="dxa"/>
          </w:tcPr>
          <w:p w14:paraId="7F7F0DC3" w14:textId="6A1726A1" w:rsidR="00A36FF4" w:rsidRDefault="00A5001E" w:rsidP="00B7383B">
            <w:r>
              <w:t>X</w:t>
            </w:r>
          </w:p>
        </w:tc>
        <w:tc>
          <w:tcPr>
            <w:tcW w:w="567" w:type="dxa"/>
          </w:tcPr>
          <w:p w14:paraId="483FE6BA" w14:textId="372BD326" w:rsidR="00A36FF4" w:rsidRDefault="00A5001E" w:rsidP="00B7383B">
            <w:r>
              <w:t>X</w:t>
            </w:r>
          </w:p>
        </w:tc>
        <w:tc>
          <w:tcPr>
            <w:tcW w:w="1559" w:type="dxa"/>
          </w:tcPr>
          <w:p w14:paraId="56835532" w14:textId="586DD426" w:rsidR="00A36FF4" w:rsidRDefault="00A5001E" w:rsidP="00B7383B">
            <w:r>
              <w:t xml:space="preserve"> </w:t>
            </w:r>
            <w:r w:rsidR="000354E0">
              <w:t xml:space="preserve">Comms Unit </w:t>
            </w:r>
          </w:p>
        </w:tc>
        <w:tc>
          <w:tcPr>
            <w:tcW w:w="1134" w:type="dxa"/>
          </w:tcPr>
          <w:p w14:paraId="07684106" w14:textId="1E67E79B" w:rsidR="00A36FF4" w:rsidRDefault="000354E0" w:rsidP="00B7383B">
            <w:r>
              <w:t>5,000</w:t>
            </w:r>
          </w:p>
        </w:tc>
        <w:tc>
          <w:tcPr>
            <w:tcW w:w="1559" w:type="dxa"/>
          </w:tcPr>
          <w:p w14:paraId="45933F32" w14:textId="77777777" w:rsidR="00A36FF4" w:rsidRPr="007E561B" w:rsidRDefault="00A36FF4" w:rsidP="00B7383B"/>
        </w:tc>
      </w:tr>
      <w:tr w:rsidR="00F43BC0" w:rsidRPr="007E561B" w14:paraId="19625069" w14:textId="77777777" w:rsidTr="00CB4B0D">
        <w:tc>
          <w:tcPr>
            <w:tcW w:w="1696" w:type="dxa"/>
            <w:vMerge/>
          </w:tcPr>
          <w:p w14:paraId="5FD667B0" w14:textId="77777777" w:rsidR="00F43BC0" w:rsidRPr="007E561B" w:rsidRDefault="00F43BC0" w:rsidP="00B7383B">
            <w:pPr>
              <w:rPr>
                <w:b/>
              </w:rPr>
            </w:pPr>
          </w:p>
        </w:tc>
        <w:tc>
          <w:tcPr>
            <w:tcW w:w="3402" w:type="dxa"/>
          </w:tcPr>
          <w:p w14:paraId="3260FCFE" w14:textId="52FF4923" w:rsidR="00F43BC0" w:rsidRPr="007E561B" w:rsidRDefault="00A5001E" w:rsidP="00A5001E">
            <w:r w:rsidRPr="007E561B">
              <w:t xml:space="preserve">Produce Quarterly UN Newsletter </w:t>
            </w:r>
          </w:p>
        </w:tc>
        <w:tc>
          <w:tcPr>
            <w:tcW w:w="2127" w:type="dxa"/>
          </w:tcPr>
          <w:p w14:paraId="4DD67643" w14:textId="423C0629" w:rsidR="00F43BC0" w:rsidRPr="007E561B" w:rsidRDefault="00A5001E" w:rsidP="00B7383B">
            <w:r w:rsidRPr="007E561B">
              <w:t xml:space="preserve">1 Newsletter </w:t>
            </w:r>
            <w:r>
              <w:t xml:space="preserve">per quarter </w:t>
            </w:r>
            <w:r w:rsidRPr="007E561B">
              <w:t>published and disseminated</w:t>
            </w:r>
          </w:p>
        </w:tc>
        <w:tc>
          <w:tcPr>
            <w:tcW w:w="567" w:type="dxa"/>
          </w:tcPr>
          <w:p w14:paraId="3783C7F3" w14:textId="26A5B0F6" w:rsidR="00F43BC0" w:rsidRPr="007E561B" w:rsidRDefault="000354E0" w:rsidP="00B7383B">
            <w:r>
              <w:t>X</w:t>
            </w:r>
          </w:p>
        </w:tc>
        <w:tc>
          <w:tcPr>
            <w:tcW w:w="567" w:type="dxa"/>
          </w:tcPr>
          <w:p w14:paraId="559A866C" w14:textId="3D82A0C3" w:rsidR="00F43BC0" w:rsidRPr="007E561B" w:rsidRDefault="000354E0" w:rsidP="00B7383B">
            <w:r>
              <w:t>X</w:t>
            </w:r>
          </w:p>
        </w:tc>
        <w:tc>
          <w:tcPr>
            <w:tcW w:w="567" w:type="dxa"/>
          </w:tcPr>
          <w:p w14:paraId="2423D293" w14:textId="575E390C" w:rsidR="00F43BC0" w:rsidRPr="007E561B" w:rsidRDefault="000354E0" w:rsidP="00B7383B">
            <w:r>
              <w:t>X</w:t>
            </w:r>
          </w:p>
        </w:tc>
        <w:tc>
          <w:tcPr>
            <w:tcW w:w="567" w:type="dxa"/>
          </w:tcPr>
          <w:p w14:paraId="0D52161D" w14:textId="54BF63E4" w:rsidR="00F43BC0" w:rsidRPr="007E561B" w:rsidRDefault="000354E0" w:rsidP="00B7383B">
            <w:r>
              <w:t>X</w:t>
            </w:r>
          </w:p>
        </w:tc>
        <w:tc>
          <w:tcPr>
            <w:tcW w:w="1559" w:type="dxa"/>
          </w:tcPr>
          <w:p w14:paraId="21271FAB" w14:textId="0969AB9D" w:rsidR="00F43BC0" w:rsidRPr="007E561B" w:rsidRDefault="000354E0" w:rsidP="00B7383B">
            <w:r>
              <w:t xml:space="preserve">Comms Unit and </w:t>
            </w:r>
            <w:proofErr w:type="spellStart"/>
            <w:r>
              <w:t>Programme</w:t>
            </w:r>
            <w:proofErr w:type="spellEnd"/>
            <w:r>
              <w:t xml:space="preserve"> Units </w:t>
            </w:r>
          </w:p>
        </w:tc>
        <w:tc>
          <w:tcPr>
            <w:tcW w:w="1134" w:type="dxa"/>
          </w:tcPr>
          <w:p w14:paraId="74F6A162" w14:textId="46DFBF41" w:rsidR="00F43BC0" w:rsidRPr="007E561B" w:rsidRDefault="00AC2C1C" w:rsidP="00B7383B">
            <w:r>
              <w:t>0</w:t>
            </w:r>
          </w:p>
        </w:tc>
        <w:tc>
          <w:tcPr>
            <w:tcW w:w="1559" w:type="dxa"/>
          </w:tcPr>
          <w:p w14:paraId="349A2AA2" w14:textId="77777777" w:rsidR="00F43BC0" w:rsidRPr="007E561B" w:rsidRDefault="00F43BC0" w:rsidP="00B7383B"/>
        </w:tc>
      </w:tr>
      <w:tr w:rsidR="00F43BC0" w:rsidRPr="007E561B" w14:paraId="18355961" w14:textId="77777777" w:rsidTr="00CB4B0D">
        <w:tc>
          <w:tcPr>
            <w:tcW w:w="1696" w:type="dxa"/>
            <w:vMerge/>
          </w:tcPr>
          <w:p w14:paraId="6BB39187" w14:textId="77777777" w:rsidR="00F43BC0" w:rsidRPr="007E561B" w:rsidRDefault="00F43BC0" w:rsidP="00B7383B">
            <w:pPr>
              <w:rPr>
                <w:b/>
              </w:rPr>
            </w:pPr>
          </w:p>
        </w:tc>
        <w:tc>
          <w:tcPr>
            <w:tcW w:w="3402" w:type="dxa"/>
          </w:tcPr>
          <w:p w14:paraId="3159FFA9" w14:textId="4A6EDF4C" w:rsidR="00F43BC0" w:rsidRPr="0043470B" w:rsidRDefault="00A5001E" w:rsidP="00020B77">
            <w:r w:rsidRPr="007E561B">
              <w:t>Content management for UN</w:t>
            </w:r>
            <w:r w:rsidR="000354E0">
              <w:t xml:space="preserve">DP </w:t>
            </w:r>
            <w:r w:rsidRPr="007E561B">
              <w:t>Rwanda website</w:t>
            </w:r>
          </w:p>
        </w:tc>
        <w:tc>
          <w:tcPr>
            <w:tcW w:w="2127" w:type="dxa"/>
          </w:tcPr>
          <w:p w14:paraId="64B1B209" w14:textId="7373352E" w:rsidR="00F43BC0" w:rsidRPr="0043470B" w:rsidRDefault="00A5001E" w:rsidP="00B7383B">
            <w:r w:rsidRPr="007E561B">
              <w:t>Website updated</w:t>
            </w:r>
          </w:p>
        </w:tc>
        <w:tc>
          <w:tcPr>
            <w:tcW w:w="567" w:type="dxa"/>
          </w:tcPr>
          <w:p w14:paraId="1007F397" w14:textId="1A795608" w:rsidR="00F43BC0" w:rsidRPr="0043470B" w:rsidRDefault="000354E0" w:rsidP="00B7383B">
            <w:r>
              <w:t>X</w:t>
            </w:r>
          </w:p>
        </w:tc>
        <w:tc>
          <w:tcPr>
            <w:tcW w:w="567" w:type="dxa"/>
          </w:tcPr>
          <w:p w14:paraId="1C18A60C" w14:textId="3BE62834" w:rsidR="00F43BC0" w:rsidRPr="0043470B" w:rsidRDefault="000354E0" w:rsidP="00B7383B">
            <w:r>
              <w:t>X</w:t>
            </w:r>
          </w:p>
        </w:tc>
        <w:tc>
          <w:tcPr>
            <w:tcW w:w="567" w:type="dxa"/>
          </w:tcPr>
          <w:p w14:paraId="78A6EB0E" w14:textId="07A12EAE" w:rsidR="00F43BC0" w:rsidRPr="0043470B" w:rsidRDefault="000354E0" w:rsidP="00B7383B">
            <w:r>
              <w:t>X</w:t>
            </w:r>
          </w:p>
        </w:tc>
        <w:tc>
          <w:tcPr>
            <w:tcW w:w="567" w:type="dxa"/>
          </w:tcPr>
          <w:p w14:paraId="369469FA" w14:textId="4D88903E" w:rsidR="00F43BC0" w:rsidRPr="0043470B" w:rsidRDefault="000354E0" w:rsidP="00B7383B">
            <w:r>
              <w:t>X</w:t>
            </w:r>
          </w:p>
        </w:tc>
        <w:tc>
          <w:tcPr>
            <w:tcW w:w="1559" w:type="dxa"/>
          </w:tcPr>
          <w:p w14:paraId="76B27941" w14:textId="205DE52A" w:rsidR="00F43BC0" w:rsidRPr="0043470B" w:rsidRDefault="000354E0" w:rsidP="00B7383B">
            <w:r>
              <w:t xml:space="preserve">Comms Unit </w:t>
            </w:r>
          </w:p>
        </w:tc>
        <w:tc>
          <w:tcPr>
            <w:tcW w:w="1134" w:type="dxa"/>
          </w:tcPr>
          <w:p w14:paraId="37E29FDC" w14:textId="4D2D398C" w:rsidR="00F43BC0" w:rsidRPr="0043470B" w:rsidRDefault="000354E0" w:rsidP="00B7383B">
            <w:r>
              <w:t>0</w:t>
            </w:r>
          </w:p>
        </w:tc>
        <w:tc>
          <w:tcPr>
            <w:tcW w:w="1559" w:type="dxa"/>
          </w:tcPr>
          <w:p w14:paraId="0C1B8E78" w14:textId="77777777" w:rsidR="00F43BC0" w:rsidRPr="007E561B" w:rsidRDefault="00F43BC0" w:rsidP="00B7383B"/>
        </w:tc>
      </w:tr>
      <w:tr w:rsidR="00F43BC0" w:rsidRPr="000354E0" w14:paraId="200DD9EF" w14:textId="77777777" w:rsidTr="00CB4B0D">
        <w:tc>
          <w:tcPr>
            <w:tcW w:w="1696" w:type="dxa"/>
            <w:vMerge/>
          </w:tcPr>
          <w:p w14:paraId="51B2922A" w14:textId="77777777" w:rsidR="00F43BC0" w:rsidRPr="007E561B" w:rsidRDefault="00F43BC0" w:rsidP="00B7383B">
            <w:pPr>
              <w:rPr>
                <w:b/>
              </w:rPr>
            </w:pPr>
          </w:p>
        </w:tc>
        <w:tc>
          <w:tcPr>
            <w:tcW w:w="3402" w:type="dxa"/>
          </w:tcPr>
          <w:p w14:paraId="377F4953" w14:textId="711C8DBA" w:rsidR="00EE0FCA" w:rsidRPr="007E561B" w:rsidRDefault="000354E0" w:rsidP="00EE0FCA">
            <w:r>
              <w:t>C</w:t>
            </w:r>
            <w:r w:rsidR="00EE0FCA" w:rsidRPr="007E561B">
              <w:t>reate Twitter package with beneficiary photos and hashtags</w:t>
            </w:r>
          </w:p>
          <w:p w14:paraId="4A9E2A60" w14:textId="62BCD229" w:rsidR="00F43BC0" w:rsidRPr="007E561B" w:rsidRDefault="00F43BC0" w:rsidP="00934A51"/>
        </w:tc>
        <w:tc>
          <w:tcPr>
            <w:tcW w:w="2127" w:type="dxa"/>
          </w:tcPr>
          <w:p w14:paraId="30CC8BE7" w14:textId="1B60A45B" w:rsidR="00F43BC0" w:rsidRPr="007E561B" w:rsidRDefault="00EE0FCA" w:rsidP="00B7383B">
            <w:r>
              <w:t>Social media package for key events</w:t>
            </w:r>
          </w:p>
        </w:tc>
        <w:tc>
          <w:tcPr>
            <w:tcW w:w="567" w:type="dxa"/>
          </w:tcPr>
          <w:p w14:paraId="321FED64" w14:textId="658DEBA8" w:rsidR="00F43BC0" w:rsidRPr="007E561B" w:rsidRDefault="000354E0" w:rsidP="00B7383B">
            <w:r>
              <w:t>X</w:t>
            </w:r>
          </w:p>
        </w:tc>
        <w:tc>
          <w:tcPr>
            <w:tcW w:w="567" w:type="dxa"/>
          </w:tcPr>
          <w:p w14:paraId="0DE2F251" w14:textId="10967981" w:rsidR="00F43BC0" w:rsidRPr="007E561B" w:rsidRDefault="000354E0" w:rsidP="00B7383B">
            <w:r>
              <w:t>X</w:t>
            </w:r>
          </w:p>
        </w:tc>
        <w:tc>
          <w:tcPr>
            <w:tcW w:w="567" w:type="dxa"/>
          </w:tcPr>
          <w:p w14:paraId="5676D0DC" w14:textId="77C00BCC" w:rsidR="00F43BC0" w:rsidRPr="007E561B" w:rsidRDefault="000354E0" w:rsidP="00B7383B">
            <w:r>
              <w:t>X</w:t>
            </w:r>
          </w:p>
        </w:tc>
        <w:tc>
          <w:tcPr>
            <w:tcW w:w="567" w:type="dxa"/>
          </w:tcPr>
          <w:p w14:paraId="2737740C" w14:textId="1D918B52" w:rsidR="00F43BC0" w:rsidRPr="007E561B" w:rsidRDefault="000354E0" w:rsidP="00B7383B">
            <w:r>
              <w:t>X</w:t>
            </w:r>
          </w:p>
        </w:tc>
        <w:tc>
          <w:tcPr>
            <w:tcW w:w="1559" w:type="dxa"/>
          </w:tcPr>
          <w:p w14:paraId="156BA7F6" w14:textId="54670138" w:rsidR="00F43BC0" w:rsidRPr="000354E0" w:rsidRDefault="000354E0" w:rsidP="00B7383B">
            <w:pPr>
              <w:rPr>
                <w:lang w:val="fr-FR"/>
              </w:rPr>
            </w:pPr>
            <w:proofErr w:type="spellStart"/>
            <w:r w:rsidRPr="000354E0">
              <w:rPr>
                <w:lang w:val="fr-FR"/>
              </w:rPr>
              <w:t>Comms</w:t>
            </w:r>
            <w:proofErr w:type="spellEnd"/>
            <w:r w:rsidRPr="000354E0">
              <w:rPr>
                <w:lang w:val="fr-FR"/>
              </w:rPr>
              <w:t xml:space="preserve"> Unit and Programme</w:t>
            </w:r>
            <w:r>
              <w:rPr>
                <w:lang w:val="fr-FR"/>
              </w:rPr>
              <w:t xml:space="preserve"> </w:t>
            </w:r>
            <w:proofErr w:type="spellStart"/>
            <w:r w:rsidRPr="000354E0">
              <w:rPr>
                <w:lang w:val="fr-FR"/>
              </w:rPr>
              <w:t>Un</w:t>
            </w:r>
            <w:r>
              <w:rPr>
                <w:lang w:val="fr-FR"/>
              </w:rPr>
              <w:t>its</w:t>
            </w:r>
            <w:proofErr w:type="spellEnd"/>
            <w:r>
              <w:rPr>
                <w:lang w:val="fr-FR"/>
              </w:rPr>
              <w:t xml:space="preserve"> </w:t>
            </w:r>
          </w:p>
        </w:tc>
        <w:tc>
          <w:tcPr>
            <w:tcW w:w="1134" w:type="dxa"/>
          </w:tcPr>
          <w:p w14:paraId="5E17334D" w14:textId="0EA6A1C8" w:rsidR="00F43BC0" w:rsidRPr="000354E0" w:rsidRDefault="000354E0" w:rsidP="00B7383B">
            <w:pPr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  <w:tc>
          <w:tcPr>
            <w:tcW w:w="1559" w:type="dxa"/>
          </w:tcPr>
          <w:p w14:paraId="3B17EDE2" w14:textId="29A9F11C" w:rsidR="00F43BC0" w:rsidRPr="000354E0" w:rsidRDefault="00F43BC0" w:rsidP="00B7383B">
            <w:pPr>
              <w:rPr>
                <w:lang w:val="fr-FR"/>
              </w:rPr>
            </w:pPr>
          </w:p>
        </w:tc>
      </w:tr>
      <w:tr w:rsidR="00F43BC0" w:rsidRPr="007E561B" w14:paraId="1CAB6988" w14:textId="77777777" w:rsidTr="00CB4B0D">
        <w:tc>
          <w:tcPr>
            <w:tcW w:w="1696" w:type="dxa"/>
            <w:vMerge/>
          </w:tcPr>
          <w:p w14:paraId="5757EF70" w14:textId="77777777" w:rsidR="00F43BC0" w:rsidRPr="000354E0" w:rsidRDefault="00F43BC0" w:rsidP="00B7383B">
            <w:pPr>
              <w:rPr>
                <w:b/>
                <w:lang w:val="fr-FR"/>
              </w:rPr>
            </w:pPr>
          </w:p>
        </w:tc>
        <w:tc>
          <w:tcPr>
            <w:tcW w:w="3402" w:type="dxa"/>
          </w:tcPr>
          <w:p w14:paraId="11C76316" w14:textId="52D945E1" w:rsidR="00EE0FCA" w:rsidRPr="007E561B" w:rsidRDefault="00EE0FCA" w:rsidP="00EE0FCA">
            <w:r w:rsidRPr="007E561B">
              <w:t xml:space="preserve">Photo of the </w:t>
            </w:r>
            <w:r>
              <w:t>month in relation to Thematic areas</w:t>
            </w:r>
          </w:p>
          <w:p w14:paraId="63897E5E" w14:textId="54DA1B6B" w:rsidR="00F43BC0" w:rsidRPr="007E561B" w:rsidRDefault="00F43BC0" w:rsidP="00934A51"/>
        </w:tc>
        <w:tc>
          <w:tcPr>
            <w:tcW w:w="2127" w:type="dxa"/>
          </w:tcPr>
          <w:p w14:paraId="2CC1BE75" w14:textId="3031D424" w:rsidR="00F43BC0" w:rsidRDefault="00EE0FCA" w:rsidP="00B7383B">
            <w:r>
              <w:t>1</w:t>
            </w:r>
            <w:r w:rsidRPr="007E561B">
              <w:t xml:space="preserve"> photo in a month posted</w:t>
            </w:r>
            <w:r>
              <w:t>.</w:t>
            </w:r>
          </w:p>
        </w:tc>
        <w:tc>
          <w:tcPr>
            <w:tcW w:w="567" w:type="dxa"/>
          </w:tcPr>
          <w:p w14:paraId="1FB44DF8" w14:textId="4A0C4DAF" w:rsidR="00F43BC0" w:rsidRPr="007E561B" w:rsidRDefault="00EE0FCA" w:rsidP="00B7383B">
            <w:r>
              <w:t>X</w:t>
            </w:r>
          </w:p>
        </w:tc>
        <w:tc>
          <w:tcPr>
            <w:tcW w:w="567" w:type="dxa"/>
          </w:tcPr>
          <w:p w14:paraId="631FF729" w14:textId="550D1913" w:rsidR="00F43BC0" w:rsidRPr="007E561B" w:rsidRDefault="00EE0FCA" w:rsidP="00B7383B">
            <w:r>
              <w:t>X</w:t>
            </w:r>
          </w:p>
        </w:tc>
        <w:tc>
          <w:tcPr>
            <w:tcW w:w="567" w:type="dxa"/>
          </w:tcPr>
          <w:p w14:paraId="5C59D874" w14:textId="7287DA52" w:rsidR="00F43BC0" w:rsidRPr="007E561B" w:rsidRDefault="00EE0FCA" w:rsidP="00B7383B">
            <w:r>
              <w:t>X</w:t>
            </w:r>
          </w:p>
        </w:tc>
        <w:tc>
          <w:tcPr>
            <w:tcW w:w="567" w:type="dxa"/>
          </w:tcPr>
          <w:p w14:paraId="7DD1BDF1" w14:textId="60CF759F" w:rsidR="00F43BC0" w:rsidRDefault="00EE0FCA" w:rsidP="00B7383B">
            <w:r>
              <w:t>X</w:t>
            </w:r>
          </w:p>
        </w:tc>
        <w:tc>
          <w:tcPr>
            <w:tcW w:w="1559" w:type="dxa"/>
          </w:tcPr>
          <w:p w14:paraId="7270C4A7" w14:textId="0E667C18" w:rsidR="00F43BC0" w:rsidRDefault="000354E0" w:rsidP="00B7383B">
            <w:r>
              <w:t xml:space="preserve">Comms Unit </w:t>
            </w:r>
          </w:p>
        </w:tc>
        <w:tc>
          <w:tcPr>
            <w:tcW w:w="1134" w:type="dxa"/>
          </w:tcPr>
          <w:p w14:paraId="6B352F7B" w14:textId="75E6E5C1" w:rsidR="00F43BC0" w:rsidRDefault="000354E0" w:rsidP="00B7383B">
            <w:r>
              <w:t>0</w:t>
            </w:r>
          </w:p>
        </w:tc>
        <w:tc>
          <w:tcPr>
            <w:tcW w:w="1559" w:type="dxa"/>
          </w:tcPr>
          <w:p w14:paraId="726B626A" w14:textId="77777777" w:rsidR="00F43BC0" w:rsidRDefault="00F43BC0" w:rsidP="00B7383B"/>
        </w:tc>
      </w:tr>
      <w:tr w:rsidR="00EE0FCA" w:rsidRPr="007E561B" w14:paraId="55B99F6D" w14:textId="77777777" w:rsidTr="00CB4B0D">
        <w:tc>
          <w:tcPr>
            <w:tcW w:w="1696" w:type="dxa"/>
          </w:tcPr>
          <w:p w14:paraId="533692DB" w14:textId="77777777" w:rsidR="00EE0FCA" w:rsidRPr="007E561B" w:rsidRDefault="00EE0FCA" w:rsidP="00B7383B">
            <w:pPr>
              <w:rPr>
                <w:b/>
              </w:rPr>
            </w:pPr>
          </w:p>
        </w:tc>
        <w:tc>
          <w:tcPr>
            <w:tcW w:w="3402" w:type="dxa"/>
          </w:tcPr>
          <w:p w14:paraId="6FACB518" w14:textId="55D3532B" w:rsidR="00EE0FCA" w:rsidRPr="007E561B" w:rsidRDefault="00EE0FCA" w:rsidP="00934A51">
            <w:r w:rsidRPr="007E561B">
              <w:t>Promote</w:t>
            </w:r>
            <w:r w:rsidR="000354E0">
              <w:t xml:space="preserve"> other relevant partners’ work on UNDP Channels </w:t>
            </w:r>
          </w:p>
        </w:tc>
        <w:tc>
          <w:tcPr>
            <w:tcW w:w="2127" w:type="dxa"/>
          </w:tcPr>
          <w:p w14:paraId="4FAC5C3E" w14:textId="29389C36" w:rsidR="00EE0FCA" w:rsidRDefault="00EE0FCA" w:rsidP="00B7383B">
            <w:r w:rsidRPr="007E561B">
              <w:t xml:space="preserve">Retweets of </w:t>
            </w:r>
            <w:r w:rsidR="000354E0">
              <w:t xml:space="preserve">corporate messages as well as other relevant work from different partners. </w:t>
            </w:r>
          </w:p>
        </w:tc>
        <w:tc>
          <w:tcPr>
            <w:tcW w:w="567" w:type="dxa"/>
          </w:tcPr>
          <w:p w14:paraId="225BA08D" w14:textId="568C3378" w:rsidR="00EE0FCA" w:rsidRPr="007E561B" w:rsidRDefault="00EE0FCA" w:rsidP="00B7383B">
            <w:r>
              <w:t>X</w:t>
            </w:r>
          </w:p>
        </w:tc>
        <w:tc>
          <w:tcPr>
            <w:tcW w:w="567" w:type="dxa"/>
          </w:tcPr>
          <w:p w14:paraId="302AF586" w14:textId="5B9F607A" w:rsidR="00EE0FCA" w:rsidRPr="007E561B" w:rsidRDefault="00EE0FCA" w:rsidP="00B7383B">
            <w:r>
              <w:t>X</w:t>
            </w:r>
          </w:p>
        </w:tc>
        <w:tc>
          <w:tcPr>
            <w:tcW w:w="567" w:type="dxa"/>
          </w:tcPr>
          <w:p w14:paraId="7B19E746" w14:textId="0C451904" w:rsidR="00EE0FCA" w:rsidRPr="007E561B" w:rsidRDefault="00EE0FCA" w:rsidP="00B7383B">
            <w:r>
              <w:t>X</w:t>
            </w:r>
          </w:p>
        </w:tc>
        <w:tc>
          <w:tcPr>
            <w:tcW w:w="567" w:type="dxa"/>
          </w:tcPr>
          <w:p w14:paraId="2BCA6137" w14:textId="51DD691F" w:rsidR="00EE0FCA" w:rsidRDefault="00EE0FCA" w:rsidP="00B7383B">
            <w:r>
              <w:t>X</w:t>
            </w:r>
          </w:p>
        </w:tc>
        <w:tc>
          <w:tcPr>
            <w:tcW w:w="1559" w:type="dxa"/>
          </w:tcPr>
          <w:p w14:paraId="0E004D54" w14:textId="24ECBDC3" w:rsidR="00EE0FCA" w:rsidRDefault="000354E0" w:rsidP="00B7383B">
            <w:r>
              <w:t xml:space="preserve">Comms Unit </w:t>
            </w:r>
          </w:p>
        </w:tc>
        <w:tc>
          <w:tcPr>
            <w:tcW w:w="1134" w:type="dxa"/>
          </w:tcPr>
          <w:p w14:paraId="3CA35AE5" w14:textId="36091E37" w:rsidR="00EE0FCA" w:rsidRDefault="000354E0" w:rsidP="00B7383B">
            <w:r>
              <w:t>0</w:t>
            </w:r>
          </w:p>
        </w:tc>
        <w:tc>
          <w:tcPr>
            <w:tcW w:w="1559" w:type="dxa"/>
          </w:tcPr>
          <w:p w14:paraId="61E2D2B0" w14:textId="77777777" w:rsidR="00EE0FCA" w:rsidRDefault="00EE0FCA" w:rsidP="00B7383B"/>
        </w:tc>
      </w:tr>
      <w:tr w:rsidR="00EE0FCA" w:rsidRPr="007E561B" w14:paraId="3DE467A3" w14:textId="77777777" w:rsidTr="00CB4B0D">
        <w:tc>
          <w:tcPr>
            <w:tcW w:w="1696" w:type="dxa"/>
          </w:tcPr>
          <w:p w14:paraId="5592AA2F" w14:textId="77777777" w:rsidR="00EE0FCA" w:rsidRPr="007E561B" w:rsidRDefault="00EE0FCA" w:rsidP="00B7383B">
            <w:pPr>
              <w:rPr>
                <w:b/>
              </w:rPr>
            </w:pPr>
          </w:p>
        </w:tc>
        <w:tc>
          <w:tcPr>
            <w:tcW w:w="3402" w:type="dxa"/>
          </w:tcPr>
          <w:p w14:paraId="7697AF14" w14:textId="20FDD061" w:rsidR="00EE0FCA" w:rsidRPr="007E561B" w:rsidRDefault="00EE0FCA" w:rsidP="00934A51">
            <w:r>
              <w:t>Promote the use and visibility of t</w:t>
            </w:r>
            <w:r w:rsidR="000354E0">
              <w:t xml:space="preserve">he new UNDP </w:t>
            </w:r>
            <w:r w:rsidR="00AC2C1C">
              <w:t>l</w:t>
            </w:r>
            <w:r>
              <w:t xml:space="preserve">ogo including visibility materials </w:t>
            </w:r>
            <w:proofErr w:type="spellStart"/>
            <w:r>
              <w:t>e.g</w:t>
            </w:r>
            <w:proofErr w:type="spellEnd"/>
            <w:r>
              <w:t xml:space="preserve"> </w:t>
            </w:r>
            <w:r w:rsidR="000354E0">
              <w:t>Notebooks</w:t>
            </w:r>
            <w:r>
              <w:t>, banners, T-shirts, pen</w:t>
            </w:r>
            <w:r w:rsidR="000354E0">
              <w:t>s, etc.</w:t>
            </w:r>
          </w:p>
        </w:tc>
        <w:tc>
          <w:tcPr>
            <w:tcW w:w="2127" w:type="dxa"/>
          </w:tcPr>
          <w:p w14:paraId="34248296" w14:textId="28D55BBF" w:rsidR="00EE0FCA" w:rsidRDefault="00EE0FCA" w:rsidP="00B7383B">
            <w:r>
              <w:t xml:space="preserve">List of materials produced </w:t>
            </w:r>
          </w:p>
        </w:tc>
        <w:tc>
          <w:tcPr>
            <w:tcW w:w="567" w:type="dxa"/>
          </w:tcPr>
          <w:p w14:paraId="77B272C1" w14:textId="3823FAE5" w:rsidR="00EE0FCA" w:rsidRPr="007E561B" w:rsidRDefault="00EE0FCA" w:rsidP="00B7383B">
            <w:r>
              <w:t>X</w:t>
            </w:r>
          </w:p>
        </w:tc>
        <w:tc>
          <w:tcPr>
            <w:tcW w:w="567" w:type="dxa"/>
          </w:tcPr>
          <w:p w14:paraId="13E95425" w14:textId="575D02F3" w:rsidR="00EE0FCA" w:rsidRPr="007E561B" w:rsidRDefault="00EE0FCA" w:rsidP="00B7383B">
            <w:r>
              <w:t>X</w:t>
            </w:r>
          </w:p>
        </w:tc>
        <w:tc>
          <w:tcPr>
            <w:tcW w:w="567" w:type="dxa"/>
          </w:tcPr>
          <w:p w14:paraId="794DD6FF" w14:textId="2647035D" w:rsidR="00EE0FCA" w:rsidRPr="007E561B" w:rsidRDefault="00EE0FCA" w:rsidP="00B7383B">
            <w:r>
              <w:t>X</w:t>
            </w:r>
          </w:p>
        </w:tc>
        <w:tc>
          <w:tcPr>
            <w:tcW w:w="567" w:type="dxa"/>
          </w:tcPr>
          <w:p w14:paraId="3A3DE062" w14:textId="0D58CD85" w:rsidR="00EE0FCA" w:rsidRDefault="00EE0FCA" w:rsidP="00B7383B">
            <w:r>
              <w:t>X</w:t>
            </w:r>
          </w:p>
        </w:tc>
        <w:tc>
          <w:tcPr>
            <w:tcW w:w="1559" w:type="dxa"/>
          </w:tcPr>
          <w:p w14:paraId="72D5F13B" w14:textId="20F0AA80" w:rsidR="00EE0FCA" w:rsidRDefault="000354E0" w:rsidP="00B7383B">
            <w:r>
              <w:t xml:space="preserve">Comms Unit and Management </w:t>
            </w:r>
          </w:p>
        </w:tc>
        <w:tc>
          <w:tcPr>
            <w:tcW w:w="1134" w:type="dxa"/>
          </w:tcPr>
          <w:p w14:paraId="14945847" w14:textId="16D8FCA0" w:rsidR="00EE0FCA" w:rsidRDefault="000354E0" w:rsidP="00B7383B">
            <w:r>
              <w:t>0</w:t>
            </w:r>
          </w:p>
        </w:tc>
        <w:tc>
          <w:tcPr>
            <w:tcW w:w="1559" w:type="dxa"/>
          </w:tcPr>
          <w:p w14:paraId="1A0B4861" w14:textId="77777777" w:rsidR="00EE0FCA" w:rsidRDefault="00EE0FCA" w:rsidP="00B7383B"/>
        </w:tc>
      </w:tr>
      <w:tr w:rsidR="00F8132B" w:rsidRPr="007E561B" w14:paraId="7D5B3BBA" w14:textId="77777777" w:rsidTr="00CB4B0D">
        <w:trPr>
          <w:trHeight w:val="276"/>
        </w:trPr>
        <w:tc>
          <w:tcPr>
            <w:tcW w:w="1696" w:type="dxa"/>
            <w:vMerge w:val="restart"/>
            <w:shd w:val="clear" w:color="auto" w:fill="D9E2F3" w:themeFill="accent1" w:themeFillTint="33"/>
          </w:tcPr>
          <w:p w14:paraId="4E6E6FB4" w14:textId="77777777" w:rsidR="00F8132B" w:rsidRPr="007E561B" w:rsidRDefault="00E94E25" w:rsidP="00A24A1E">
            <w:r w:rsidRPr="007E561B">
              <w:rPr>
                <w:b/>
              </w:rPr>
              <w:t>Result Area</w:t>
            </w:r>
            <w:r w:rsidR="00F8132B" w:rsidRPr="007E561B">
              <w:t>:</w:t>
            </w:r>
          </w:p>
        </w:tc>
        <w:tc>
          <w:tcPr>
            <w:tcW w:w="3402" w:type="dxa"/>
            <w:vMerge w:val="restart"/>
            <w:shd w:val="clear" w:color="auto" w:fill="D9E2F3" w:themeFill="accent1" w:themeFillTint="33"/>
          </w:tcPr>
          <w:p w14:paraId="7DC029F9" w14:textId="77777777" w:rsidR="00F8132B" w:rsidRPr="007E561B" w:rsidRDefault="00F8132B" w:rsidP="00A24A1E">
            <w:r w:rsidRPr="007E561B">
              <w:rPr>
                <w:b/>
              </w:rPr>
              <w:t>Planned Activities</w:t>
            </w:r>
          </w:p>
        </w:tc>
        <w:tc>
          <w:tcPr>
            <w:tcW w:w="2127" w:type="dxa"/>
            <w:vMerge w:val="restart"/>
            <w:shd w:val="clear" w:color="auto" w:fill="D9E2F3" w:themeFill="accent1" w:themeFillTint="33"/>
          </w:tcPr>
          <w:p w14:paraId="501730A3" w14:textId="77777777" w:rsidR="00F8132B" w:rsidRPr="007E561B" w:rsidRDefault="00F8132B" w:rsidP="00A24A1E">
            <w:pPr>
              <w:rPr>
                <w:b/>
              </w:rPr>
            </w:pPr>
            <w:r w:rsidRPr="007E561B">
              <w:rPr>
                <w:b/>
              </w:rPr>
              <w:t xml:space="preserve">Indicator </w:t>
            </w:r>
          </w:p>
        </w:tc>
        <w:tc>
          <w:tcPr>
            <w:tcW w:w="2268" w:type="dxa"/>
            <w:gridSpan w:val="4"/>
            <w:shd w:val="clear" w:color="auto" w:fill="D9E2F3" w:themeFill="accent1" w:themeFillTint="33"/>
          </w:tcPr>
          <w:p w14:paraId="24B1CEBC" w14:textId="77777777" w:rsidR="00F8132B" w:rsidRPr="007E561B" w:rsidRDefault="00F8132B" w:rsidP="00A24A1E">
            <w:pPr>
              <w:rPr>
                <w:b/>
              </w:rPr>
            </w:pPr>
            <w:r w:rsidRPr="007E561B">
              <w:rPr>
                <w:b/>
              </w:rPr>
              <w:t xml:space="preserve">Time frame </w:t>
            </w:r>
          </w:p>
        </w:tc>
        <w:tc>
          <w:tcPr>
            <w:tcW w:w="1559" w:type="dxa"/>
            <w:vMerge w:val="restart"/>
            <w:shd w:val="clear" w:color="auto" w:fill="D9E2F3" w:themeFill="accent1" w:themeFillTint="33"/>
          </w:tcPr>
          <w:p w14:paraId="5454BCE4" w14:textId="77777777" w:rsidR="00F8132B" w:rsidRPr="007E561B" w:rsidRDefault="00F8132B" w:rsidP="00A24A1E">
            <w:r w:rsidRPr="007E561B">
              <w:rPr>
                <w:b/>
              </w:rPr>
              <w:t xml:space="preserve">Responsible </w:t>
            </w:r>
          </w:p>
        </w:tc>
        <w:tc>
          <w:tcPr>
            <w:tcW w:w="1134" w:type="dxa"/>
            <w:vMerge w:val="restart"/>
            <w:shd w:val="clear" w:color="auto" w:fill="D9E2F3" w:themeFill="accent1" w:themeFillTint="33"/>
          </w:tcPr>
          <w:p w14:paraId="51DF5251" w14:textId="77777777" w:rsidR="00F8132B" w:rsidRPr="007E561B" w:rsidRDefault="00F8132B" w:rsidP="00A24A1E">
            <w:r w:rsidRPr="007E561B">
              <w:t>Budget (USD)</w:t>
            </w:r>
          </w:p>
        </w:tc>
        <w:tc>
          <w:tcPr>
            <w:tcW w:w="1559" w:type="dxa"/>
            <w:vMerge w:val="restart"/>
            <w:shd w:val="clear" w:color="auto" w:fill="D9E2F3" w:themeFill="accent1" w:themeFillTint="33"/>
          </w:tcPr>
          <w:p w14:paraId="7F65BEF2" w14:textId="77777777" w:rsidR="00F8132B" w:rsidRPr="007E561B" w:rsidRDefault="00F8132B" w:rsidP="00A24A1E">
            <w:r w:rsidRPr="007E561B">
              <w:t xml:space="preserve">Comments </w:t>
            </w:r>
          </w:p>
        </w:tc>
      </w:tr>
      <w:tr w:rsidR="004B25AD" w:rsidRPr="007E561B" w14:paraId="57E1ACA8" w14:textId="77777777" w:rsidTr="00CB4B0D">
        <w:trPr>
          <w:trHeight w:val="276"/>
        </w:trPr>
        <w:tc>
          <w:tcPr>
            <w:tcW w:w="1696" w:type="dxa"/>
            <w:vMerge/>
            <w:shd w:val="clear" w:color="auto" w:fill="D9E2F3" w:themeFill="accent1" w:themeFillTint="33"/>
          </w:tcPr>
          <w:p w14:paraId="300F4B7A" w14:textId="77777777" w:rsidR="004B25AD" w:rsidRPr="007E561B" w:rsidRDefault="004B25AD" w:rsidP="004B25AD"/>
        </w:tc>
        <w:tc>
          <w:tcPr>
            <w:tcW w:w="3402" w:type="dxa"/>
            <w:vMerge/>
            <w:shd w:val="clear" w:color="auto" w:fill="D9E2F3" w:themeFill="accent1" w:themeFillTint="33"/>
          </w:tcPr>
          <w:p w14:paraId="55CF595E" w14:textId="77777777" w:rsidR="004B25AD" w:rsidRPr="007E561B" w:rsidRDefault="004B25AD" w:rsidP="004B25AD"/>
        </w:tc>
        <w:tc>
          <w:tcPr>
            <w:tcW w:w="2127" w:type="dxa"/>
            <w:vMerge/>
            <w:shd w:val="clear" w:color="auto" w:fill="D9E2F3" w:themeFill="accent1" w:themeFillTint="33"/>
          </w:tcPr>
          <w:p w14:paraId="0EA44105" w14:textId="77777777" w:rsidR="004B25AD" w:rsidRPr="007E561B" w:rsidRDefault="004B25AD" w:rsidP="004B25AD"/>
        </w:tc>
        <w:tc>
          <w:tcPr>
            <w:tcW w:w="567" w:type="dxa"/>
            <w:shd w:val="clear" w:color="auto" w:fill="D9E2F3" w:themeFill="accent1" w:themeFillTint="33"/>
          </w:tcPr>
          <w:p w14:paraId="4E5F1670" w14:textId="77777777" w:rsidR="004B25AD" w:rsidRPr="007E561B" w:rsidRDefault="004B25AD" w:rsidP="004B25AD">
            <w:r>
              <w:t>Q1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30EC9451" w14:textId="77777777" w:rsidR="004B25AD" w:rsidRPr="007E561B" w:rsidRDefault="004B25AD" w:rsidP="004B25AD">
            <w:r>
              <w:t>Q2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7F02A1CB" w14:textId="77777777" w:rsidR="004B25AD" w:rsidRPr="007E561B" w:rsidRDefault="004B25AD" w:rsidP="004B25AD">
            <w:r>
              <w:t>Q3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2305D5B2" w14:textId="77777777" w:rsidR="004B25AD" w:rsidRPr="007E561B" w:rsidRDefault="004B25AD" w:rsidP="004B25AD">
            <w:r>
              <w:t>Q4</w:t>
            </w:r>
          </w:p>
        </w:tc>
        <w:tc>
          <w:tcPr>
            <w:tcW w:w="1559" w:type="dxa"/>
            <w:vMerge/>
            <w:shd w:val="clear" w:color="auto" w:fill="D9E2F3" w:themeFill="accent1" w:themeFillTint="33"/>
          </w:tcPr>
          <w:p w14:paraId="31E3C556" w14:textId="77777777" w:rsidR="004B25AD" w:rsidRPr="007E561B" w:rsidRDefault="004B25AD" w:rsidP="004B25AD"/>
        </w:tc>
        <w:tc>
          <w:tcPr>
            <w:tcW w:w="1134" w:type="dxa"/>
            <w:vMerge/>
            <w:shd w:val="clear" w:color="auto" w:fill="D9E2F3" w:themeFill="accent1" w:themeFillTint="33"/>
          </w:tcPr>
          <w:p w14:paraId="0A164C83" w14:textId="77777777" w:rsidR="004B25AD" w:rsidRPr="007E561B" w:rsidRDefault="004B25AD" w:rsidP="004B25AD"/>
        </w:tc>
        <w:tc>
          <w:tcPr>
            <w:tcW w:w="1559" w:type="dxa"/>
            <w:vMerge/>
            <w:shd w:val="clear" w:color="auto" w:fill="D9E2F3" w:themeFill="accent1" w:themeFillTint="33"/>
          </w:tcPr>
          <w:p w14:paraId="1481F005" w14:textId="77777777" w:rsidR="004B25AD" w:rsidRPr="007E561B" w:rsidRDefault="004B25AD" w:rsidP="004B25AD">
            <w:pPr>
              <w:rPr>
                <w:b/>
              </w:rPr>
            </w:pPr>
          </w:p>
        </w:tc>
      </w:tr>
      <w:tr w:rsidR="00C47716" w:rsidRPr="007E561B" w14:paraId="501BFAAA" w14:textId="77777777" w:rsidTr="00CB4B0D">
        <w:tc>
          <w:tcPr>
            <w:tcW w:w="1696" w:type="dxa"/>
            <w:vMerge w:val="restart"/>
          </w:tcPr>
          <w:p w14:paraId="4BC733D6" w14:textId="6B943A5E" w:rsidR="00A5001E" w:rsidRPr="007E561B" w:rsidRDefault="00A5001E" w:rsidP="00A5001E">
            <w:pPr>
              <w:rPr>
                <w:b/>
              </w:rPr>
            </w:pPr>
            <w:r w:rsidRPr="007E561B">
              <w:rPr>
                <w:b/>
              </w:rPr>
              <w:t xml:space="preserve">Result </w:t>
            </w:r>
            <w:r w:rsidR="0094442F">
              <w:rPr>
                <w:b/>
              </w:rPr>
              <w:t>3</w:t>
            </w:r>
            <w:r w:rsidRPr="007E561B">
              <w:rPr>
                <w:b/>
              </w:rPr>
              <w:t xml:space="preserve">: </w:t>
            </w:r>
          </w:p>
          <w:p w14:paraId="341C732F" w14:textId="77777777" w:rsidR="00A5001E" w:rsidRPr="007E561B" w:rsidRDefault="00A5001E" w:rsidP="00A5001E">
            <w:pPr>
              <w:rPr>
                <w:b/>
              </w:rPr>
            </w:pPr>
            <w:r w:rsidRPr="007E561B">
              <w:rPr>
                <w:b/>
              </w:rPr>
              <w:t xml:space="preserve">Strengthened partnerships with Donors and the Government </w:t>
            </w:r>
          </w:p>
          <w:p w14:paraId="0C3C2D6A" w14:textId="77777777" w:rsidR="00C47716" w:rsidRPr="007E561B" w:rsidRDefault="00C47716" w:rsidP="00A91CD7">
            <w:pPr>
              <w:rPr>
                <w:b/>
              </w:rPr>
            </w:pPr>
          </w:p>
        </w:tc>
        <w:tc>
          <w:tcPr>
            <w:tcW w:w="3402" w:type="dxa"/>
          </w:tcPr>
          <w:p w14:paraId="7BA6F50D" w14:textId="1B716223" w:rsidR="00C47716" w:rsidRPr="007E561B" w:rsidRDefault="00A5001E" w:rsidP="00C47716">
            <w:r w:rsidRPr="007E561B">
              <w:t>Increase strategic engagement with Donors and partner through information sharing online and communications products</w:t>
            </w:r>
          </w:p>
        </w:tc>
        <w:tc>
          <w:tcPr>
            <w:tcW w:w="2127" w:type="dxa"/>
          </w:tcPr>
          <w:p w14:paraId="4F13E0BE" w14:textId="20EFF5D3" w:rsidR="00C47716" w:rsidRPr="007E561B" w:rsidRDefault="005B14A8" w:rsidP="00C47716">
            <w:r>
              <w:t>S</w:t>
            </w:r>
            <w:r w:rsidR="00A5001E" w:rsidRPr="007E561B">
              <w:t xml:space="preserve">ummaries </w:t>
            </w:r>
            <w:r>
              <w:t xml:space="preserve">of UNDP’s work </w:t>
            </w:r>
            <w:r w:rsidR="00A5001E" w:rsidRPr="007E561B">
              <w:t>shared with key partners</w:t>
            </w:r>
          </w:p>
        </w:tc>
        <w:tc>
          <w:tcPr>
            <w:tcW w:w="567" w:type="dxa"/>
          </w:tcPr>
          <w:p w14:paraId="48A1BDF4" w14:textId="77777777" w:rsidR="00C47716" w:rsidRPr="007E561B" w:rsidRDefault="00934A51" w:rsidP="00C47716">
            <w:r>
              <w:t>X</w:t>
            </w:r>
          </w:p>
        </w:tc>
        <w:tc>
          <w:tcPr>
            <w:tcW w:w="567" w:type="dxa"/>
          </w:tcPr>
          <w:p w14:paraId="000106D2" w14:textId="77777777" w:rsidR="00C47716" w:rsidRPr="00551328" w:rsidRDefault="00934A51" w:rsidP="00C47716">
            <w:r>
              <w:t>X</w:t>
            </w:r>
          </w:p>
        </w:tc>
        <w:tc>
          <w:tcPr>
            <w:tcW w:w="567" w:type="dxa"/>
          </w:tcPr>
          <w:p w14:paraId="426F5D36" w14:textId="77777777" w:rsidR="00C47716" w:rsidRPr="00551328" w:rsidRDefault="00934A51" w:rsidP="00C47716">
            <w:r>
              <w:t>X</w:t>
            </w:r>
          </w:p>
        </w:tc>
        <w:tc>
          <w:tcPr>
            <w:tcW w:w="567" w:type="dxa"/>
          </w:tcPr>
          <w:p w14:paraId="4557BFED" w14:textId="77777777" w:rsidR="00C47716" w:rsidRPr="00551328" w:rsidRDefault="00934A51" w:rsidP="00C47716">
            <w:r>
              <w:t>X</w:t>
            </w:r>
          </w:p>
        </w:tc>
        <w:tc>
          <w:tcPr>
            <w:tcW w:w="1559" w:type="dxa"/>
          </w:tcPr>
          <w:p w14:paraId="526AD099" w14:textId="3A50B650" w:rsidR="00C47716" w:rsidRPr="00551328" w:rsidRDefault="005B14A8" w:rsidP="00C47716">
            <w:r>
              <w:t xml:space="preserve">Comms Unit, </w:t>
            </w:r>
            <w:proofErr w:type="spellStart"/>
            <w:r>
              <w:t>Programme</w:t>
            </w:r>
            <w:proofErr w:type="spellEnd"/>
            <w:r>
              <w:t xml:space="preserve"> Units and Management </w:t>
            </w:r>
          </w:p>
        </w:tc>
        <w:tc>
          <w:tcPr>
            <w:tcW w:w="1134" w:type="dxa"/>
          </w:tcPr>
          <w:p w14:paraId="66D14DD4" w14:textId="456EF979" w:rsidR="00C47716" w:rsidRPr="00551328" w:rsidRDefault="005B14A8" w:rsidP="00C47716">
            <w:r>
              <w:t>0</w:t>
            </w:r>
          </w:p>
        </w:tc>
        <w:tc>
          <w:tcPr>
            <w:tcW w:w="1559" w:type="dxa"/>
          </w:tcPr>
          <w:p w14:paraId="06A3AC77" w14:textId="77777777" w:rsidR="00C47716" w:rsidRDefault="00C47716" w:rsidP="00C47716"/>
        </w:tc>
      </w:tr>
      <w:tr w:rsidR="007D4915" w:rsidRPr="007E561B" w14:paraId="733F3FE4" w14:textId="77777777" w:rsidTr="00CB4B0D">
        <w:tc>
          <w:tcPr>
            <w:tcW w:w="1696" w:type="dxa"/>
            <w:vMerge/>
          </w:tcPr>
          <w:p w14:paraId="3C093847" w14:textId="77777777" w:rsidR="007D4915" w:rsidRPr="007E561B" w:rsidRDefault="007D4915" w:rsidP="007D4915">
            <w:pPr>
              <w:rPr>
                <w:b/>
              </w:rPr>
            </w:pPr>
          </w:p>
        </w:tc>
        <w:tc>
          <w:tcPr>
            <w:tcW w:w="3402" w:type="dxa"/>
          </w:tcPr>
          <w:p w14:paraId="48C0BCE8" w14:textId="4FC0837B" w:rsidR="007D4915" w:rsidRPr="007E561B" w:rsidRDefault="00A5001E" w:rsidP="007D4915">
            <w:r w:rsidRPr="007E561B">
              <w:t xml:space="preserve">Promote </w:t>
            </w:r>
            <w:r w:rsidR="005B14A8">
              <w:t>UNDP</w:t>
            </w:r>
            <w:r w:rsidRPr="007E561B">
              <w:t xml:space="preserve"> work </w:t>
            </w:r>
            <w:r>
              <w:t>with key partners</w:t>
            </w:r>
            <w:r w:rsidRPr="007E561B">
              <w:t xml:space="preserve"> on Social media</w:t>
            </w:r>
          </w:p>
        </w:tc>
        <w:tc>
          <w:tcPr>
            <w:tcW w:w="2127" w:type="dxa"/>
          </w:tcPr>
          <w:p w14:paraId="251BE434" w14:textId="1E1C6096" w:rsidR="007D4915" w:rsidRPr="007E561B" w:rsidRDefault="00A5001E" w:rsidP="007D4915">
            <w:r>
              <w:t>List of key partners engaged with on social media</w:t>
            </w:r>
          </w:p>
        </w:tc>
        <w:tc>
          <w:tcPr>
            <w:tcW w:w="567" w:type="dxa"/>
          </w:tcPr>
          <w:p w14:paraId="3A0E6327" w14:textId="2780DAA7" w:rsidR="007D4915" w:rsidRDefault="005B14A8" w:rsidP="007D4915">
            <w:r>
              <w:t>X</w:t>
            </w:r>
          </w:p>
        </w:tc>
        <w:tc>
          <w:tcPr>
            <w:tcW w:w="567" w:type="dxa"/>
          </w:tcPr>
          <w:p w14:paraId="54FE94DA" w14:textId="155111C3" w:rsidR="007D4915" w:rsidRDefault="005B14A8" w:rsidP="007D4915">
            <w:r>
              <w:t>X</w:t>
            </w:r>
          </w:p>
        </w:tc>
        <w:tc>
          <w:tcPr>
            <w:tcW w:w="567" w:type="dxa"/>
          </w:tcPr>
          <w:p w14:paraId="45A14630" w14:textId="62231831" w:rsidR="007D4915" w:rsidRPr="007E561B" w:rsidRDefault="005B14A8" w:rsidP="007D4915">
            <w:r>
              <w:t>X</w:t>
            </w:r>
          </w:p>
        </w:tc>
        <w:tc>
          <w:tcPr>
            <w:tcW w:w="567" w:type="dxa"/>
          </w:tcPr>
          <w:p w14:paraId="570E74DB" w14:textId="7763EC09" w:rsidR="007D4915" w:rsidRPr="007E561B" w:rsidRDefault="005B14A8" w:rsidP="007D4915">
            <w:r>
              <w:t>X</w:t>
            </w:r>
          </w:p>
        </w:tc>
        <w:tc>
          <w:tcPr>
            <w:tcW w:w="1559" w:type="dxa"/>
          </w:tcPr>
          <w:p w14:paraId="60A5D218" w14:textId="1F8CBF75" w:rsidR="007D4915" w:rsidRDefault="005B14A8" w:rsidP="007D4915">
            <w:r>
              <w:t xml:space="preserve">Comms Unit </w:t>
            </w:r>
          </w:p>
        </w:tc>
        <w:tc>
          <w:tcPr>
            <w:tcW w:w="1134" w:type="dxa"/>
          </w:tcPr>
          <w:p w14:paraId="5479C912" w14:textId="7599A93E" w:rsidR="007D4915" w:rsidRPr="007E561B" w:rsidRDefault="005B14A8" w:rsidP="007D4915">
            <w:r>
              <w:t>0</w:t>
            </w:r>
          </w:p>
        </w:tc>
        <w:tc>
          <w:tcPr>
            <w:tcW w:w="1559" w:type="dxa"/>
          </w:tcPr>
          <w:p w14:paraId="5F239606" w14:textId="77777777" w:rsidR="007D4915" w:rsidRPr="007E561B" w:rsidRDefault="007D4915" w:rsidP="007D4915"/>
        </w:tc>
      </w:tr>
      <w:tr w:rsidR="00C47716" w:rsidRPr="007E561B" w14:paraId="1731B80B" w14:textId="77777777" w:rsidTr="00CB4B0D">
        <w:tc>
          <w:tcPr>
            <w:tcW w:w="1696" w:type="dxa"/>
            <w:vMerge/>
          </w:tcPr>
          <w:p w14:paraId="5C6C36C1" w14:textId="77777777" w:rsidR="00C47716" w:rsidRPr="007E561B" w:rsidRDefault="00C47716" w:rsidP="00C47716">
            <w:pPr>
              <w:rPr>
                <w:b/>
              </w:rPr>
            </w:pPr>
          </w:p>
        </w:tc>
        <w:tc>
          <w:tcPr>
            <w:tcW w:w="3402" w:type="dxa"/>
          </w:tcPr>
          <w:p w14:paraId="6DA3BFF6" w14:textId="69482D61" w:rsidR="00C47716" w:rsidRPr="007E561B" w:rsidRDefault="00A5001E" w:rsidP="00A91CD7">
            <w:r>
              <w:t>I</w:t>
            </w:r>
            <w:r w:rsidRPr="0043470B">
              <w:t xml:space="preserve">nvite partners </w:t>
            </w:r>
            <w:r w:rsidR="005B14A8">
              <w:t xml:space="preserve">to </w:t>
            </w:r>
            <w:r>
              <w:t>International Days</w:t>
            </w:r>
            <w:r w:rsidR="005B14A8">
              <w:t xml:space="preserve">, advocacy and outreach </w:t>
            </w:r>
            <w:r>
              <w:t>activities and other key events</w:t>
            </w:r>
            <w:r w:rsidRPr="0043470B">
              <w:t xml:space="preserve"> to mingle and formally thank them for their partnership.</w:t>
            </w:r>
          </w:p>
        </w:tc>
        <w:tc>
          <w:tcPr>
            <w:tcW w:w="2127" w:type="dxa"/>
          </w:tcPr>
          <w:p w14:paraId="3E083E06" w14:textId="0215B98B" w:rsidR="00C47716" w:rsidRPr="007E561B" w:rsidRDefault="00A5001E" w:rsidP="00934A51">
            <w:r w:rsidRPr="0043470B">
              <w:t xml:space="preserve">Key partners attend the </w:t>
            </w:r>
            <w:r>
              <w:t xml:space="preserve">International Days and </w:t>
            </w:r>
            <w:r w:rsidR="005B14A8">
              <w:t xml:space="preserve">other UNDP </w:t>
            </w:r>
            <w:r>
              <w:t>Events</w:t>
            </w:r>
          </w:p>
        </w:tc>
        <w:tc>
          <w:tcPr>
            <w:tcW w:w="567" w:type="dxa"/>
          </w:tcPr>
          <w:p w14:paraId="5D40372E" w14:textId="559AE77E" w:rsidR="00C47716" w:rsidRPr="007E561B" w:rsidRDefault="005B14A8" w:rsidP="00C47716">
            <w:r>
              <w:t>X</w:t>
            </w:r>
          </w:p>
        </w:tc>
        <w:tc>
          <w:tcPr>
            <w:tcW w:w="567" w:type="dxa"/>
          </w:tcPr>
          <w:p w14:paraId="0391D919" w14:textId="7C9D68E0" w:rsidR="00C47716" w:rsidRPr="007E561B" w:rsidRDefault="005B14A8" w:rsidP="00C47716">
            <w:r>
              <w:t>X</w:t>
            </w:r>
          </w:p>
        </w:tc>
        <w:tc>
          <w:tcPr>
            <w:tcW w:w="567" w:type="dxa"/>
          </w:tcPr>
          <w:p w14:paraId="0D425174" w14:textId="3DCD5C93" w:rsidR="00C47716" w:rsidRPr="007E561B" w:rsidRDefault="005B14A8" w:rsidP="00C47716">
            <w:r>
              <w:t>X</w:t>
            </w:r>
          </w:p>
        </w:tc>
        <w:tc>
          <w:tcPr>
            <w:tcW w:w="567" w:type="dxa"/>
          </w:tcPr>
          <w:p w14:paraId="443B798D" w14:textId="0A654F58" w:rsidR="00C47716" w:rsidRPr="007E561B" w:rsidRDefault="005B14A8" w:rsidP="00C47716">
            <w:r>
              <w:t>X</w:t>
            </w:r>
          </w:p>
        </w:tc>
        <w:tc>
          <w:tcPr>
            <w:tcW w:w="1559" w:type="dxa"/>
          </w:tcPr>
          <w:p w14:paraId="38B2E8B8" w14:textId="1EFEC870" w:rsidR="00C47716" w:rsidRPr="007E561B" w:rsidRDefault="005B14A8" w:rsidP="00C47716">
            <w:r>
              <w:t xml:space="preserve">Management, </w:t>
            </w:r>
            <w:proofErr w:type="spellStart"/>
            <w:r>
              <w:t>Programme</w:t>
            </w:r>
            <w:proofErr w:type="spellEnd"/>
            <w:r>
              <w:t xml:space="preserve"> Unit and Comms Unit </w:t>
            </w:r>
          </w:p>
        </w:tc>
        <w:tc>
          <w:tcPr>
            <w:tcW w:w="1134" w:type="dxa"/>
          </w:tcPr>
          <w:p w14:paraId="4296B429" w14:textId="0824A1F4" w:rsidR="00C47716" w:rsidRPr="007E561B" w:rsidRDefault="005B14A8" w:rsidP="00C47716">
            <w:r>
              <w:t>0</w:t>
            </w:r>
          </w:p>
        </w:tc>
        <w:tc>
          <w:tcPr>
            <w:tcW w:w="1559" w:type="dxa"/>
          </w:tcPr>
          <w:p w14:paraId="2A8A5027" w14:textId="7FA4C3F9" w:rsidR="00C47716" w:rsidRPr="007E561B" w:rsidRDefault="005B14A8" w:rsidP="00C47716">
            <w:r>
              <w:t xml:space="preserve">Management and </w:t>
            </w:r>
            <w:proofErr w:type="spellStart"/>
            <w:r>
              <w:t>Programme</w:t>
            </w:r>
            <w:proofErr w:type="spellEnd"/>
            <w:r>
              <w:t xml:space="preserve"> Unit to provide funds </w:t>
            </w:r>
          </w:p>
        </w:tc>
      </w:tr>
      <w:tr w:rsidR="00C47716" w:rsidRPr="007E561B" w14:paraId="5762E4C0" w14:textId="77777777" w:rsidTr="00CB4B0D">
        <w:tc>
          <w:tcPr>
            <w:tcW w:w="1696" w:type="dxa"/>
            <w:vMerge/>
          </w:tcPr>
          <w:p w14:paraId="696E4999" w14:textId="77777777" w:rsidR="00C47716" w:rsidRPr="007E561B" w:rsidRDefault="00C47716" w:rsidP="00C47716">
            <w:pPr>
              <w:rPr>
                <w:b/>
              </w:rPr>
            </w:pPr>
          </w:p>
        </w:tc>
        <w:tc>
          <w:tcPr>
            <w:tcW w:w="3402" w:type="dxa"/>
          </w:tcPr>
          <w:p w14:paraId="470A56FC" w14:textId="783D589D" w:rsidR="00C47716" w:rsidRPr="007E561B" w:rsidRDefault="00A5001E" w:rsidP="00C47716">
            <w:r w:rsidRPr="007E561B">
              <w:t xml:space="preserve">End of Year “Thank you </w:t>
            </w:r>
            <w:r>
              <w:t>card</w:t>
            </w:r>
            <w:r w:rsidRPr="007E561B">
              <w:t>” to key Development Partners and Government Officials for the collaboration</w:t>
            </w:r>
          </w:p>
        </w:tc>
        <w:tc>
          <w:tcPr>
            <w:tcW w:w="2127" w:type="dxa"/>
          </w:tcPr>
          <w:p w14:paraId="72B7EAAB" w14:textId="4FAC821E" w:rsidR="00C47716" w:rsidRPr="007E561B" w:rsidRDefault="00A5001E" w:rsidP="00C47716">
            <w:r>
              <w:t>All key partners receive “Thank you” cards</w:t>
            </w:r>
          </w:p>
        </w:tc>
        <w:tc>
          <w:tcPr>
            <w:tcW w:w="567" w:type="dxa"/>
          </w:tcPr>
          <w:p w14:paraId="14B29C42" w14:textId="26F5E9B6" w:rsidR="00C47716" w:rsidRPr="007E561B" w:rsidRDefault="00C47716" w:rsidP="00C47716"/>
        </w:tc>
        <w:tc>
          <w:tcPr>
            <w:tcW w:w="567" w:type="dxa"/>
          </w:tcPr>
          <w:p w14:paraId="23214674" w14:textId="7380958B" w:rsidR="00C47716" w:rsidRPr="007E561B" w:rsidRDefault="00C47716" w:rsidP="00C47716"/>
        </w:tc>
        <w:tc>
          <w:tcPr>
            <w:tcW w:w="567" w:type="dxa"/>
          </w:tcPr>
          <w:p w14:paraId="4E9885A4" w14:textId="4313BA77" w:rsidR="00C47716" w:rsidRPr="007E561B" w:rsidRDefault="00C47716" w:rsidP="00C47716"/>
        </w:tc>
        <w:tc>
          <w:tcPr>
            <w:tcW w:w="567" w:type="dxa"/>
          </w:tcPr>
          <w:p w14:paraId="4C4BB294" w14:textId="2F5C28F6" w:rsidR="00C47716" w:rsidRPr="007E561B" w:rsidRDefault="005B14A8" w:rsidP="00C47716">
            <w:r>
              <w:t>X</w:t>
            </w:r>
          </w:p>
        </w:tc>
        <w:tc>
          <w:tcPr>
            <w:tcW w:w="1559" w:type="dxa"/>
          </w:tcPr>
          <w:p w14:paraId="0F0EB4FB" w14:textId="085D8E31" w:rsidR="00C47716" w:rsidRPr="007E561B" w:rsidRDefault="005B14A8" w:rsidP="00C47716">
            <w:r>
              <w:t xml:space="preserve">Management and Comms Unit </w:t>
            </w:r>
          </w:p>
        </w:tc>
        <w:tc>
          <w:tcPr>
            <w:tcW w:w="1134" w:type="dxa"/>
          </w:tcPr>
          <w:p w14:paraId="4241B329" w14:textId="0065D14E" w:rsidR="00C47716" w:rsidRPr="007E561B" w:rsidRDefault="005B14A8" w:rsidP="00C47716">
            <w:r>
              <w:t>0</w:t>
            </w:r>
          </w:p>
        </w:tc>
        <w:tc>
          <w:tcPr>
            <w:tcW w:w="1559" w:type="dxa"/>
          </w:tcPr>
          <w:p w14:paraId="6D830BA7" w14:textId="77777777" w:rsidR="00C47716" w:rsidRPr="007E561B" w:rsidRDefault="00C47716" w:rsidP="00C47716"/>
        </w:tc>
      </w:tr>
      <w:tr w:rsidR="007D4915" w:rsidRPr="007E561B" w14:paraId="0A9CB7CC" w14:textId="77777777" w:rsidTr="00CB4B0D">
        <w:tc>
          <w:tcPr>
            <w:tcW w:w="1696" w:type="dxa"/>
            <w:vMerge/>
          </w:tcPr>
          <w:p w14:paraId="23894064" w14:textId="77777777" w:rsidR="007D4915" w:rsidRPr="007E561B" w:rsidRDefault="007D4915" w:rsidP="007D4915">
            <w:pPr>
              <w:rPr>
                <w:b/>
              </w:rPr>
            </w:pPr>
          </w:p>
        </w:tc>
        <w:tc>
          <w:tcPr>
            <w:tcW w:w="3402" w:type="dxa"/>
          </w:tcPr>
          <w:p w14:paraId="63780947" w14:textId="2A39421D" w:rsidR="007D4915" w:rsidRPr="007E561B" w:rsidRDefault="00A5001E" w:rsidP="007D4915">
            <w:r>
              <w:t>Identify and partner with Government Communications focal points to support dissemination on UN</w:t>
            </w:r>
            <w:r w:rsidR="005B14A8">
              <w:t>DP’s</w:t>
            </w:r>
            <w:r>
              <w:t xml:space="preserve"> work</w:t>
            </w:r>
          </w:p>
        </w:tc>
        <w:tc>
          <w:tcPr>
            <w:tcW w:w="2127" w:type="dxa"/>
          </w:tcPr>
          <w:p w14:paraId="0F08D78A" w14:textId="6BB0AA43" w:rsidR="007D4915" w:rsidRPr="007E561B" w:rsidRDefault="005B14A8" w:rsidP="007D4915">
            <w:r>
              <w:t xml:space="preserve">Annual meeting with some Communications focal points of some key </w:t>
            </w:r>
            <w:r>
              <w:lastRenderedPageBreak/>
              <w:t xml:space="preserve">Government partners </w:t>
            </w:r>
          </w:p>
        </w:tc>
        <w:tc>
          <w:tcPr>
            <w:tcW w:w="567" w:type="dxa"/>
          </w:tcPr>
          <w:p w14:paraId="61418E71" w14:textId="77777777" w:rsidR="007D4915" w:rsidRPr="007E561B" w:rsidRDefault="007D4915" w:rsidP="007D4915"/>
        </w:tc>
        <w:tc>
          <w:tcPr>
            <w:tcW w:w="567" w:type="dxa"/>
          </w:tcPr>
          <w:p w14:paraId="2B025F91" w14:textId="060C298C" w:rsidR="007D4915" w:rsidRPr="007E561B" w:rsidRDefault="007D4915" w:rsidP="007D4915"/>
        </w:tc>
        <w:tc>
          <w:tcPr>
            <w:tcW w:w="567" w:type="dxa"/>
          </w:tcPr>
          <w:p w14:paraId="15190157" w14:textId="2BA41BF5" w:rsidR="007D4915" w:rsidRPr="007E561B" w:rsidRDefault="005B14A8" w:rsidP="007D4915">
            <w:r>
              <w:t>X</w:t>
            </w:r>
          </w:p>
        </w:tc>
        <w:tc>
          <w:tcPr>
            <w:tcW w:w="567" w:type="dxa"/>
          </w:tcPr>
          <w:p w14:paraId="7B551AE7" w14:textId="51D150A2" w:rsidR="007D4915" w:rsidRPr="007E561B" w:rsidRDefault="005B14A8" w:rsidP="007D4915">
            <w:r>
              <w:t>X</w:t>
            </w:r>
          </w:p>
        </w:tc>
        <w:tc>
          <w:tcPr>
            <w:tcW w:w="1559" w:type="dxa"/>
          </w:tcPr>
          <w:p w14:paraId="0AF607E2" w14:textId="7ED8CB6B" w:rsidR="007D4915" w:rsidRPr="007E561B" w:rsidRDefault="005B14A8" w:rsidP="007D4915">
            <w:r>
              <w:t xml:space="preserve">Comms team Management </w:t>
            </w:r>
          </w:p>
        </w:tc>
        <w:tc>
          <w:tcPr>
            <w:tcW w:w="1134" w:type="dxa"/>
          </w:tcPr>
          <w:p w14:paraId="1B99153D" w14:textId="03E6BC4D" w:rsidR="007D4915" w:rsidRPr="007E561B" w:rsidRDefault="007D4915" w:rsidP="007D4915"/>
        </w:tc>
        <w:tc>
          <w:tcPr>
            <w:tcW w:w="1559" w:type="dxa"/>
          </w:tcPr>
          <w:p w14:paraId="5AD0781C" w14:textId="77777777" w:rsidR="007D4915" w:rsidRPr="007E561B" w:rsidRDefault="007D4915" w:rsidP="007D4915"/>
        </w:tc>
      </w:tr>
      <w:tr w:rsidR="007D4915" w:rsidRPr="007E561B" w14:paraId="325F24F4" w14:textId="77777777" w:rsidTr="00CB4B0D">
        <w:trPr>
          <w:trHeight w:val="276"/>
        </w:trPr>
        <w:tc>
          <w:tcPr>
            <w:tcW w:w="1696" w:type="dxa"/>
            <w:vMerge w:val="restart"/>
            <w:shd w:val="clear" w:color="auto" w:fill="D9E2F3" w:themeFill="accent1" w:themeFillTint="33"/>
          </w:tcPr>
          <w:p w14:paraId="6EC8BECE" w14:textId="77777777" w:rsidR="007D4915" w:rsidRPr="007E561B" w:rsidRDefault="007D4915" w:rsidP="007D4915">
            <w:r w:rsidRPr="007E561B">
              <w:rPr>
                <w:b/>
              </w:rPr>
              <w:t>Result Area</w:t>
            </w:r>
            <w:r w:rsidRPr="007E561B">
              <w:t>:</w:t>
            </w:r>
          </w:p>
        </w:tc>
        <w:tc>
          <w:tcPr>
            <w:tcW w:w="3402" w:type="dxa"/>
            <w:vMerge w:val="restart"/>
            <w:shd w:val="clear" w:color="auto" w:fill="D9E2F3" w:themeFill="accent1" w:themeFillTint="33"/>
          </w:tcPr>
          <w:p w14:paraId="264CE2F1" w14:textId="77777777" w:rsidR="007D4915" w:rsidRPr="007E561B" w:rsidRDefault="007D4915" w:rsidP="007D4915">
            <w:r w:rsidRPr="007E561B">
              <w:rPr>
                <w:b/>
              </w:rPr>
              <w:t>Planned Activities</w:t>
            </w:r>
          </w:p>
        </w:tc>
        <w:tc>
          <w:tcPr>
            <w:tcW w:w="2127" w:type="dxa"/>
            <w:vMerge w:val="restart"/>
            <w:shd w:val="clear" w:color="auto" w:fill="D9E2F3" w:themeFill="accent1" w:themeFillTint="33"/>
          </w:tcPr>
          <w:p w14:paraId="6EAB0600" w14:textId="77777777" w:rsidR="007D4915" w:rsidRPr="007E561B" w:rsidRDefault="007D4915" w:rsidP="007D4915">
            <w:pPr>
              <w:rPr>
                <w:b/>
              </w:rPr>
            </w:pPr>
            <w:r w:rsidRPr="007E561B">
              <w:rPr>
                <w:b/>
              </w:rPr>
              <w:t xml:space="preserve">Indicator </w:t>
            </w:r>
          </w:p>
        </w:tc>
        <w:tc>
          <w:tcPr>
            <w:tcW w:w="2268" w:type="dxa"/>
            <w:gridSpan w:val="4"/>
            <w:shd w:val="clear" w:color="auto" w:fill="D9E2F3" w:themeFill="accent1" w:themeFillTint="33"/>
          </w:tcPr>
          <w:p w14:paraId="32120EA9" w14:textId="77777777" w:rsidR="007D4915" w:rsidRPr="007E561B" w:rsidRDefault="007D4915" w:rsidP="007D4915">
            <w:pPr>
              <w:rPr>
                <w:b/>
              </w:rPr>
            </w:pPr>
            <w:r w:rsidRPr="007E561B">
              <w:rPr>
                <w:b/>
              </w:rPr>
              <w:t xml:space="preserve">Time frame </w:t>
            </w:r>
          </w:p>
        </w:tc>
        <w:tc>
          <w:tcPr>
            <w:tcW w:w="1559" w:type="dxa"/>
            <w:vMerge w:val="restart"/>
            <w:shd w:val="clear" w:color="auto" w:fill="D9E2F3" w:themeFill="accent1" w:themeFillTint="33"/>
          </w:tcPr>
          <w:p w14:paraId="79C92928" w14:textId="77777777" w:rsidR="007D4915" w:rsidRPr="007E561B" w:rsidRDefault="007D4915" w:rsidP="007D4915">
            <w:r w:rsidRPr="007E561B">
              <w:rPr>
                <w:b/>
              </w:rPr>
              <w:t xml:space="preserve">Responsible </w:t>
            </w:r>
          </w:p>
        </w:tc>
        <w:tc>
          <w:tcPr>
            <w:tcW w:w="1134" w:type="dxa"/>
            <w:vMerge w:val="restart"/>
            <w:shd w:val="clear" w:color="auto" w:fill="D9E2F3" w:themeFill="accent1" w:themeFillTint="33"/>
          </w:tcPr>
          <w:p w14:paraId="353CD37A" w14:textId="77777777" w:rsidR="007D4915" w:rsidRPr="007E561B" w:rsidRDefault="007D4915" w:rsidP="007D4915">
            <w:r w:rsidRPr="007E561B">
              <w:t>Budget (USD)</w:t>
            </w:r>
          </w:p>
        </w:tc>
        <w:tc>
          <w:tcPr>
            <w:tcW w:w="1559" w:type="dxa"/>
            <w:vMerge w:val="restart"/>
            <w:shd w:val="clear" w:color="auto" w:fill="D9E2F3" w:themeFill="accent1" w:themeFillTint="33"/>
          </w:tcPr>
          <w:p w14:paraId="7989B12E" w14:textId="77777777" w:rsidR="007D4915" w:rsidRPr="007E561B" w:rsidRDefault="007D4915" w:rsidP="007D4915">
            <w:r w:rsidRPr="007E561B">
              <w:t xml:space="preserve">Comments </w:t>
            </w:r>
          </w:p>
        </w:tc>
      </w:tr>
      <w:tr w:rsidR="007D4915" w:rsidRPr="007E561B" w14:paraId="04E38729" w14:textId="77777777" w:rsidTr="00CB4B0D">
        <w:trPr>
          <w:trHeight w:val="276"/>
        </w:trPr>
        <w:tc>
          <w:tcPr>
            <w:tcW w:w="1696" w:type="dxa"/>
            <w:vMerge/>
            <w:shd w:val="clear" w:color="auto" w:fill="D9E2F3" w:themeFill="accent1" w:themeFillTint="33"/>
          </w:tcPr>
          <w:p w14:paraId="07196635" w14:textId="77777777" w:rsidR="007D4915" w:rsidRPr="007E561B" w:rsidRDefault="007D4915" w:rsidP="007D4915"/>
        </w:tc>
        <w:tc>
          <w:tcPr>
            <w:tcW w:w="3402" w:type="dxa"/>
            <w:vMerge/>
            <w:shd w:val="clear" w:color="auto" w:fill="D9E2F3" w:themeFill="accent1" w:themeFillTint="33"/>
          </w:tcPr>
          <w:p w14:paraId="7472B041" w14:textId="77777777" w:rsidR="007D4915" w:rsidRPr="007E561B" w:rsidRDefault="007D4915" w:rsidP="007D4915"/>
        </w:tc>
        <w:tc>
          <w:tcPr>
            <w:tcW w:w="2127" w:type="dxa"/>
            <w:vMerge/>
            <w:shd w:val="clear" w:color="auto" w:fill="D9E2F3" w:themeFill="accent1" w:themeFillTint="33"/>
          </w:tcPr>
          <w:p w14:paraId="6EE0A5DF" w14:textId="77777777" w:rsidR="007D4915" w:rsidRPr="007E561B" w:rsidRDefault="007D4915" w:rsidP="007D4915"/>
        </w:tc>
        <w:tc>
          <w:tcPr>
            <w:tcW w:w="567" w:type="dxa"/>
            <w:shd w:val="clear" w:color="auto" w:fill="D9E2F3" w:themeFill="accent1" w:themeFillTint="33"/>
          </w:tcPr>
          <w:p w14:paraId="3B484A62" w14:textId="77777777" w:rsidR="007D4915" w:rsidRPr="007E561B" w:rsidRDefault="007D4915" w:rsidP="007D4915">
            <w:r>
              <w:t>Q1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5F5A5A81" w14:textId="77777777" w:rsidR="007D4915" w:rsidRPr="007E561B" w:rsidRDefault="007D4915" w:rsidP="007D4915">
            <w:r>
              <w:t>Q2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284EFCF4" w14:textId="77777777" w:rsidR="007D4915" w:rsidRPr="007E561B" w:rsidRDefault="007D4915" w:rsidP="007D4915">
            <w:r>
              <w:t>Q3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794ADA4E" w14:textId="77777777" w:rsidR="007D4915" w:rsidRPr="007E561B" w:rsidRDefault="007D4915" w:rsidP="007D4915">
            <w:r>
              <w:t>Q4</w:t>
            </w:r>
          </w:p>
        </w:tc>
        <w:tc>
          <w:tcPr>
            <w:tcW w:w="1559" w:type="dxa"/>
            <w:vMerge/>
            <w:shd w:val="clear" w:color="auto" w:fill="D9E2F3" w:themeFill="accent1" w:themeFillTint="33"/>
          </w:tcPr>
          <w:p w14:paraId="47A5CEFB" w14:textId="77777777" w:rsidR="007D4915" w:rsidRPr="007E561B" w:rsidRDefault="007D4915" w:rsidP="007D4915"/>
        </w:tc>
        <w:tc>
          <w:tcPr>
            <w:tcW w:w="1134" w:type="dxa"/>
            <w:vMerge/>
            <w:shd w:val="clear" w:color="auto" w:fill="D9E2F3" w:themeFill="accent1" w:themeFillTint="33"/>
          </w:tcPr>
          <w:p w14:paraId="3F025BB5" w14:textId="77777777" w:rsidR="007D4915" w:rsidRPr="007E561B" w:rsidRDefault="007D4915" w:rsidP="007D4915"/>
        </w:tc>
        <w:tc>
          <w:tcPr>
            <w:tcW w:w="1559" w:type="dxa"/>
            <w:vMerge/>
            <w:shd w:val="clear" w:color="auto" w:fill="D9E2F3" w:themeFill="accent1" w:themeFillTint="33"/>
          </w:tcPr>
          <w:p w14:paraId="58851781" w14:textId="77777777" w:rsidR="007D4915" w:rsidRPr="007E561B" w:rsidRDefault="007D4915" w:rsidP="007D4915">
            <w:pPr>
              <w:rPr>
                <w:b/>
              </w:rPr>
            </w:pPr>
          </w:p>
        </w:tc>
      </w:tr>
      <w:tr w:rsidR="007D4915" w:rsidRPr="007E561B" w14:paraId="00B58995" w14:textId="77777777" w:rsidTr="00CB4B0D">
        <w:tc>
          <w:tcPr>
            <w:tcW w:w="1696" w:type="dxa"/>
            <w:vMerge w:val="restart"/>
          </w:tcPr>
          <w:p w14:paraId="5CB33D4D" w14:textId="539AAFBA" w:rsidR="00A91CD7" w:rsidRPr="007E561B" w:rsidRDefault="00A91CD7" w:rsidP="00A91CD7">
            <w:pPr>
              <w:rPr>
                <w:b/>
              </w:rPr>
            </w:pPr>
            <w:r w:rsidRPr="007E561B">
              <w:rPr>
                <w:b/>
              </w:rPr>
              <w:t xml:space="preserve">Result </w:t>
            </w:r>
            <w:r w:rsidR="0094442F">
              <w:rPr>
                <w:b/>
              </w:rPr>
              <w:t>4</w:t>
            </w:r>
            <w:r w:rsidRPr="007E561B">
              <w:rPr>
                <w:b/>
              </w:rPr>
              <w:t xml:space="preserve">: </w:t>
            </w:r>
          </w:p>
          <w:p w14:paraId="63439068" w14:textId="77777777" w:rsidR="00A91CD7" w:rsidRPr="007E561B" w:rsidRDefault="00A91CD7" w:rsidP="00A91CD7">
            <w:pPr>
              <w:rPr>
                <w:b/>
              </w:rPr>
            </w:pPr>
            <w:r w:rsidRPr="007E561B">
              <w:rPr>
                <w:b/>
              </w:rPr>
              <w:t>Strengthened media relations</w:t>
            </w:r>
          </w:p>
          <w:p w14:paraId="27C4D476" w14:textId="13304612" w:rsidR="007D4915" w:rsidRPr="007273B2" w:rsidRDefault="007D4915" w:rsidP="00A36FF4">
            <w:pPr>
              <w:rPr>
                <w:b/>
              </w:rPr>
            </w:pPr>
          </w:p>
        </w:tc>
        <w:tc>
          <w:tcPr>
            <w:tcW w:w="3402" w:type="dxa"/>
          </w:tcPr>
          <w:p w14:paraId="45177EEB" w14:textId="7A408564" w:rsidR="007D4915" w:rsidRPr="007E561B" w:rsidRDefault="00A91CD7" w:rsidP="007D4915">
            <w:r>
              <w:t>Develop media database/ mapping for reference and engagement including mobile &amp; emails</w:t>
            </w:r>
          </w:p>
        </w:tc>
        <w:tc>
          <w:tcPr>
            <w:tcW w:w="2127" w:type="dxa"/>
          </w:tcPr>
          <w:p w14:paraId="316CE539" w14:textId="1DE8480D" w:rsidR="007D4915" w:rsidRPr="007E561B" w:rsidRDefault="00A91CD7" w:rsidP="007D4915">
            <w:r>
              <w:t>Media list available an</w:t>
            </w:r>
            <w:r w:rsidR="009A617E">
              <w:t>d</w:t>
            </w:r>
            <w:r>
              <w:t xml:space="preserve"> in use</w:t>
            </w:r>
          </w:p>
        </w:tc>
        <w:tc>
          <w:tcPr>
            <w:tcW w:w="567" w:type="dxa"/>
          </w:tcPr>
          <w:p w14:paraId="39A28C1B" w14:textId="7380C785" w:rsidR="007D4915" w:rsidRPr="007E561B" w:rsidRDefault="005B14A8" w:rsidP="007D4915">
            <w:r>
              <w:t>X</w:t>
            </w:r>
          </w:p>
        </w:tc>
        <w:tc>
          <w:tcPr>
            <w:tcW w:w="567" w:type="dxa"/>
          </w:tcPr>
          <w:p w14:paraId="2BE5BDD4" w14:textId="2E732AD6" w:rsidR="007D4915" w:rsidRPr="007E561B" w:rsidRDefault="005B14A8" w:rsidP="007D4915">
            <w:r>
              <w:t>X</w:t>
            </w:r>
          </w:p>
        </w:tc>
        <w:tc>
          <w:tcPr>
            <w:tcW w:w="567" w:type="dxa"/>
          </w:tcPr>
          <w:p w14:paraId="27B03593" w14:textId="133F0E6A" w:rsidR="007D4915" w:rsidRPr="007E561B" w:rsidRDefault="005B14A8" w:rsidP="007D4915">
            <w:r>
              <w:t>X</w:t>
            </w:r>
          </w:p>
        </w:tc>
        <w:tc>
          <w:tcPr>
            <w:tcW w:w="567" w:type="dxa"/>
          </w:tcPr>
          <w:p w14:paraId="2E040DCA" w14:textId="7518B499" w:rsidR="007D4915" w:rsidRPr="007E561B" w:rsidRDefault="005B14A8" w:rsidP="007D4915">
            <w:r>
              <w:t>X</w:t>
            </w:r>
          </w:p>
        </w:tc>
        <w:tc>
          <w:tcPr>
            <w:tcW w:w="1559" w:type="dxa"/>
          </w:tcPr>
          <w:p w14:paraId="6C91B980" w14:textId="1827E748" w:rsidR="007D4915" w:rsidRPr="007E561B" w:rsidRDefault="005B14A8" w:rsidP="007D4915">
            <w:r>
              <w:t xml:space="preserve">Comms Unit </w:t>
            </w:r>
          </w:p>
        </w:tc>
        <w:tc>
          <w:tcPr>
            <w:tcW w:w="1134" w:type="dxa"/>
          </w:tcPr>
          <w:p w14:paraId="2D864967" w14:textId="7320D670" w:rsidR="007D4915" w:rsidRPr="007E561B" w:rsidRDefault="009A617E" w:rsidP="007D4915">
            <w:r>
              <w:t>0</w:t>
            </w:r>
          </w:p>
        </w:tc>
        <w:tc>
          <w:tcPr>
            <w:tcW w:w="1559" w:type="dxa"/>
          </w:tcPr>
          <w:p w14:paraId="13BACF75" w14:textId="77777777" w:rsidR="007D4915" w:rsidRPr="007E561B" w:rsidRDefault="007D4915" w:rsidP="007D4915"/>
        </w:tc>
      </w:tr>
      <w:tr w:rsidR="007D4915" w:rsidRPr="007E561B" w14:paraId="3D526925" w14:textId="77777777" w:rsidTr="00CB4B0D">
        <w:tc>
          <w:tcPr>
            <w:tcW w:w="1696" w:type="dxa"/>
            <w:vMerge/>
          </w:tcPr>
          <w:p w14:paraId="4F6BD6F2" w14:textId="77777777" w:rsidR="007D4915" w:rsidRPr="007E561B" w:rsidRDefault="007D4915" w:rsidP="007D4915"/>
        </w:tc>
        <w:tc>
          <w:tcPr>
            <w:tcW w:w="3402" w:type="dxa"/>
          </w:tcPr>
          <w:p w14:paraId="7721D622" w14:textId="4648ED62" w:rsidR="007D4915" w:rsidRPr="007E561B" w:rsidRDefault="00A91CD7" w:rsidP="007D4915">
            <w:r>
              <w:t>UN</w:t>
            </w:r>
            <w:r w:rsidR="009819F6">
              <w:t>DP</w:t>
            </w:r>
            <w:r>
              <w:t xml:space="preserve"> and Editors Forum meeting</w:t>
            </w:r>
          </w:p>
        </w:tc>
        <w:tc>
          <w:tcPr>
            <w:tcW w:w="2127" w:type="dxa"/>
          </w:tcPr>
          <w:p w14:paraId="6820C1F2" w14:textId="6EF9B704" w:rsidR="007D4915" w:rsidRPr="007E561B" w:rsidRDefault="00A91CD7" w:rsidP="007D4915">
            <w:r>
              <w:t>Annual</w:t>
            </w:r>
            <w:r w:rsidR="009A617E">
              <w:t xml:space="preserve"> media</w:t>
            </w:r>
            <w:r>
              <w:t xml:space="preserve"> </w:t>
            </w:r>
            <w:r w:rsidR="009819F6">
              <w:t xml:space="preserve">breakfast meeting </w:t>
            </w:r>
          </w:p>
        </w:tc>
        <w:tc>
          <w:tcPr>
            <w:tcW w:w="567" w:type="dxa"/>
          </w:tcPr>
          <w:p w14:paraId="4BBD5AD2" w14:textId="77777777" w:rsidR="007D4915" w:rsidRPr="007E561B" w:rsidRDefault="007D4915" w:rsidP="007D4915"/>
        </w:tc>
        <w:tc>
          <w:tcPr>
            <w:tcW w:w="567" w:type="dxa"/>
          </w:tcPr>
          <w:p w14:paraId="3A52186F" w14:textId="77777777" w:rsidR="007D4915" w:rsidRPr="007E561B" w:rsidRDefault="007D4915" w:rsidP="007D4915"/>
        </w:tc>
        <w:tc>
          <w:tcPr>
            <w:tcW w:w="567" w:type="dxa"/>
          </w:tcPr>
          <w:p w14:paraId="7A80349C" w14:textId="77777777" w:rsidR="007D4915" w:rsidRPr="007E561B" w:rsidRDefault="007D4915" w:rsidP="007D4915"/>
        </w:tc>
        <w:tc>
          <w:tcPr>
            <w:tcW w:w="567" w:type="dxa"/>
          </w:tcPr>
          <w:p w14:paraId="236F4028" w14:textId="7F4A7807" w:rsidR="007D4915" w:rsidRPr="007E561B" w:rsidRDefault="009819F6" w:rsidP="007D4915">
            <w:r>
              <w:t>X</w:t>
            </w:r>
          </w:p>
        </w:tc>
        <w:tc>
          <w:tcPr>
            <w:tcW w:w="1559" w:type="dxa"/>
          </w:tcPr>
          <w:p w14:paraId="7DFCFF31" w14:textId="52D07FBF" w:rsidR="007D4915" w:rsidRPr="007E561B" w:rsidRDefault="009819F6" w:rsidP="007D4915">
            <w:r>
              <w:t xml:space="preserve">Comms Unit, </w:t>
            </w:r>
            <w:proofErr w:type="spellStart"/>
            <w:r>
              <w:t>Magament</w:t>
            </w:r>
            <w:proofErr w:type="spellEnd"/>
            <w:r>
              <w:t xml:space="preserve"> and </w:t>
            </w:r>
            <w:proofErr w:type="spellStart"/>
            <w:r>
              <w:t>Programme</w:t>
            </w:r>
            <w:proofErr w:type="spellEnd"/>
            <w:r>
              <w:t xml:space="preserve"> Units </w:t>
            </w:r>
          </w:p>
        </w:tc>
        <w:tc>
          <w:tcPr>
            <w:tcW w:w="1134" w:type="dxa"/>
          </w:tcPr>
          <w:p w14:paraId="6DD6F1A2" w14:textId="09B2A9FB" w:rsidR="007D4915" w:rsidRPr="007E561B" w:rsidRDefault="009A617E" w:rsidP="007D4915">
            <w:r>
              <w:t>1,000</w:t>
            </w:r>
          </w:p>
        </w:tc>
        <w:tc>
          <w:tcPr>
            <w:tcW w:w="1559" w:type="dxa"/>
          </w:tcPr>
          <w:p w14:paraId="6A00D759" w14:textId="5E85B459" w:rsidR="007D4915" w:rsidRPr="007E561B" w:rsidRDefault="007D4915" w:rsidP="005260F1"/>
        </w:tc>
      </w:tr>
      <w:tr w:rsidR="007D4915" w:rsidRPr="007E561B" w14:paraId="1C809C41" w14:textId="77777777" w:rsidTr="00CB4B0D">
        <w:tc>
          <w:tcPr>
            <w:tcW w:w="1696" w:type="dxa"/>
            <w:vMerge/>
          </w:tcPr>
          <w:p w14:paraId="1D9874EE" w14:textId="77777777" w:rsidR="007D4915" w:rsidRPr="007E561B" w:rsidRDefault="007D4915" w:rsidP="007D4915"/>
        </w:tc>
        <w:tc>
          <w:tcPr>
            <w:tcW w:w="3402" w:type="dxa"/>
          </w:tcPr>
          <w:p w14:paraId="26210FC2" w14:textId="38148CB0" w:rsidR="00A91CD7" w:rsidRPr="007E561B" w:rsidRDefault="00A91CD7" w:rsidP="00A91CD7">
            <w:r w:rsidRPr="007E561B">
              <w:t>Create partnership with selected media houses in Rwanda</w:t>
            </w:r>
            <w:r w:rsidR="009819F6">
              <w:t xml:space="preserve"> and Selected journalists to cover UNDP activities on field. </w:t>
            </w:r>
          </w:p>
          <w:p w14:paraId="7CCA82AF" w14:textId="08351F8E" w:rsidR="007D4915" w:rsidRPr="007E561B" w:rsidRDefault="007D4915" w:rsidP="007D4915"/>
        </w:tc>
        <w:tc>
          <w:tcPr>
            <w:tcW w:w="2127" w:type="dxa"/>
          </w:tcPr>
          <w:p w14:paraId="00046492" w14:textId="5A00D1E2" w:rsidR="007D4915" w:rsidRPr="007E561B" w:rsidRDefault="009819F6" w:rsidP="007D4915">
            <w:r>
              <w:t>To partner with at least 3 journalists</w:t>
            </w:r>
            <w:r w:rsidR="00A91CD7" w:rsidRPr="007E561B">
              <w:t xml:space="preserve"> to publish UN</w:t>
            </w:r>
            <w:r>
              <w:t xml:space="preserve">DP </w:t>
            </w:r>
            <w:r w:rsidR="00A91CD7" w:rsidRPr="007E561B">
              <w:t>Rwanda content</w:t>
            </w:r>
            <w:r>
              <w:t xml:space="preserve">. At least 4 stories published. </w:t>
            </w:r>
          </w:p>
        </w:tc>
        <w:tc>
          <w:tcPr>
            <w:tcW w:w="567" w:type="dxa"/>
          </w:tcPr>
          <w:p w14:paraId="4392E538" w14:textId="3E2E8E36" w:rsidR="007D4915" w:rsidRPr="007E561B" w:rsidRDefault="009819F6" w:rsidP="007D4915">
            <w:r>
              <w:t>X</w:t>
            </w:r>
          </w:p>
        </w:tc>
        <w:tc>
          <w:tcPr>
            <w:tcW w:w="567" w:type="dxa"/>
          </w:tcPr>
          <w:p w14:paraId="75706750" w14:textId="1B12727B" w:rsidR="007D4915" w:rsidRPr="007E561B" w:rsidRDefault="009819F6" w:rsidP="007D4915">
            <w:r>
              <w:t>X</w:t>
            </w:r>
          </w:p>
        </w:tc>
        <w:tc>
          <w:tcPr>
            <w:tcW w:w="567" w:type="dxa"/>
          </w:tcPr>
          <w:p w14:paraId="74386B2F" w14:textId="2DBE8963" w:rsidR="007D4915" w:rsidRPr="007E561B" w:rsidRDefault="009819F6" w:rsidP="007D4915">
            <w:r>
              <w:t>X</w:t>
            </w:r>
          </w:p>
        </w:tc>
        <w:tc>
          <w:tcPr>
            <w:tcW w:w="567" w:type="dxa"/>
          </w:tcPr>
          <w:p w14:paraId="3374E57B" w14:textId="01A9775B" w:rsidR="007D4915" w:rsidRPr="007E561B" w:rsidRDefault="009819F6" w:rsidP="007D4915">
            <w:r>
              <w:t>X</w:t>
            </w:r>
          </w:p>
        </w:tc>
        <w:tc>
          <w:tcPr>
            <w:tcW w:w="1559" w:type="dxa"/>
          </w:tcPr>
          <w:p w14:paraId="26947FD2" w14:textId="52EBB9B1" w:rsidR="007D4915" w:rsidRPr="007E561B" w:rsidRDefault="009819F6" w:rsidP="007D4915">
            <w:r>
              <w:t xml:space="preserve">Comms Unit </w:t>
            </w:r>
          </w:p>
        </w:tc>
        <w:tc>
          <w:tcPr>
            <w:tcW w:w="1134" w:type="dxa"/>
          </w:tcPr>
          <w:p w14:paraId="29F8507D" w14:textId="67EB3B25" w:rsidR="007D4915" w:rsidRPr="007E561B" w:rsidRDefault="009A617E" w:rsidP="007D4915">
            <w:r>
              <w:t>1,000</w:t>
            </w:r>
          </w:p>
        </w:tc>
        <w:tc>
          <w:tcPr>
            <w:tcW w:w="1559" w:type="dxa"/>
          </w:tcPr>
          <w:p w14:paraId="3634A3E7" w14:textId="77777777" w:rsidR="007D4915" w:rsidRPr="007E561B" w:rsidRDefault="007D4915" w:rsidP="007D4915"/>
        </w:tc>
      </w:tr>
      <w:tr w:rsidR="005260F1" w:rsidRPr="007E561B" w14:paraId="037A7E1A" w14:textId="77777777" w:rsidTr="00CB4B0D">
        <w:tc>
          <w:tcPr>
            <w:tcW w:w="1696" w:type="dxa"/>
            <w:vMerge/>
          </w:tcPr>
          <w:p w14:paraId="0CF71A18" w14:textId="77777777" w:rsidR="005260F1" w:rsidRPr="007E561B" w:rsidRDefault="005260F1" w:rsidP="005260F1"/>
        </w:tc>
        <w:tc>
          <w:tcPr>
            <w:tcW w:w="3402" w:type="dxa"/>
          </w:tcPr>
          <w:p w14:paraId="7EB0D232" w14:textId="3965FD56" w:rsidR="005260F1" w:rsidRPr="007E561B" w:rsidRDefault="00A91CD7" w:rsidP="005260F1">
            <w:r w:rsidRPr="007E561B">
              <w:t>Create partnerships with social media influencers to share content</w:t>
            </w:r>
          </w:p>
        </w:tc>
        <w:tc>
          <w:tcPr>
            <w:tcW w:w="2127" w:type="dxa"/>
          </w:tcPr>
          <w:p w14:paraId="607CD34E" w14:textId="0C58C2E8" w:rsidR="005260F1" w:rsidRPr="007E561B" w:rsidRDefault="00A91CD7" w:rsidP="005260F1">
            <w:r w:rsidRPr="007E561B">
              <w:t xml:space="preserve">At least </w:t>
            </w:r>
            <w:r w:rsidR="009819F6">
              <w:t>2</w:t>
            </w:r>
            <w:r w:rsidRPr="007E561B">
              <w:t xml:space="preserve"> social media influencers onboard </w:t>
            </w:r>
          </w:p>
        </w:tc>
        <w:tc>
          <w:tcPr>
            <w:tcW w:w="567" w:type="dxa"/>
          </w:tcPr>
          <w:p w14:paraId="2FC33D04" w14:textId="2885AFB5" w:rsidR="005260F1" w:rsidRPr="007E561B" w:rsidRDefault="009819F6" w:rsidP="005260F1">
            <w:r>
              <w:t>X</w:t>
            </w:r>
          </w:p>
        </w:tc>
        <w:tc>
          <w:tcPr>
            <w:tcW w:w="567" w:type="dxa"/>
          </w:tcPr>
          <w:p w14:paraId="70088895" w14:textId="62F29C93" w:rsidR="005260F1" w:rsidRPr="007E561B" w:rsidRDefault="009819F6" w:rsidP="005260F1">
            <w:r>
              <w:t>X</w:t>
            </w:r>
          </w:p>
        </w:tc>
        <w:tc>
          <w:tcPr>
            <w:tcW w:w="567" w:type="dxa"/>
          </w:tcPr>
          <w:p w14:paraId="126CBCEF" w14:textId="106D8EE5" w:rsidR="005260F1" w:rsidRPr="007E561B" w:rsidRDefault="009819F6" w:rsidP="005260F1">
            <w:r>
              <w:t>X</w:t>
            </w:r>
          </w:p>
        </w:tc>
        <w:tc>
          <w:tcPr>
            <w:tcW w:w="567" w:type="dxa"/>
          </w:tcPr>
          <w:p w14:paraId="7098D997" w14:textId="560F9259" w:rsidR="005260F1" w:rsidRPr="007E561B" w:rsidRDefault="009819F6" w:rsidP="005260F1">
            <w:r>
              <w:t>X</w:t>
            </w:r>
          </w:p>
        </w:tc>
        <w:tc>
          <w:tcPr>
            <w:tcW w:w="1559" w:type="dxa"/>
          </w:tcPr>
          <w:p w14:paraId="32E05B9C" w14:textId="2DCBA951" w:rsidR="005260F1" w:rsidRPr="007E561B" w:rsidRDefault="009819F6" w:rsidP="005260F1">
            <w:r>
              <w:t xml:space="preserve">Comms Unit </w:t>
            </w:r>
          </w:p>
        </w:tc>
        <w:tc>
          <w:tcPr>
            <w:tcW w:w="1134" w:type="dxa"/>
          </w:tcPr>
          <w:p w14:paraId="64273CEC" w14:textId="262FC120" w:rsidR="005260F1" w:rsidRPr="007E561B" w:rsidRDefault="009819F6" w:rsidP="00A91CD7">
            <w:r>
              <w:t>3</w:t>
            </w:r>
            <w:r w:rsidR="009A617E">
              <w:t>,</w:t>
            </w:r>
            <w:r>
              <w:t xml:space="preserve">000 </w:t>
            </w:r>
          </w:p>
        </w:tc>
        <w:tc>
          <w:tcPr>
            <w:tcW w:w="1559" w:type="dxa"/>
          </w:tcPr>
          <w:p w14:paraId="50590DFD" w14:textId="609C7EAB" w:rsidR="005260F1" w:rsidRPr="007E561B" w:rsidRDefault="005260F1" w:rsidP="005260F1"/>
        </w:tc>
      </w:tr>
      <w:tr w:rsidR="00791123" w:rsidRPr="007E561B" w14:paraId="0085132B" w14:textId="77777777" w:rsidTr="00A46AF9">
        <w:trPr>
          <w:trHeight w:val="276"/>
        </w:trPr>
        <w:tc>
          <w:tcPr>
            <w:tcW w:w="1696" w:type="dxa"/>
            <w:shd w:val="clear" w:color="auto" w:fill="D9E2F3" w:themeFill="accent1" w:themeFillTint="33"/>
          </w:tcPr>
          <w:p w14:paraId="492B4ABA" w14:textId="77777777" w:rsidR="00791123" w:rsidRPr="007E561B" w:rsidRDefault="00791123" w:rsidP="00A46AF9">
            <w:r w:rsidRPr="007E561B">
              <w:rPr>
                <w:b/>
              </w:rPr>
              <w:t>Result Area</w:t>
            </w:r>
            <w:r w:rsidRPr="007E561B">
              <w:t>: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1CDE9C76" w14:textId="77777777" w:rsidR="00791123" w:rsidRPr="007E561B" w:rsidRDefault="00791123" w:rsidP="00A46AF9">
            <w:r w:rsidRPr="007E561B">
              <w:rPr>
                <w:b/>
              </w:rPr>
              <w:t>Planned Activities</w:t>
            </w:r>
          </w:p>
        </w:tc>
        <w:tc>
          <w:tcPr>
            <w:tcW w:w="2127" w:type="dxa"/>
            <w:shd w:val="clear" w:color="auto" w:fill="D9E2F3" w:themeFill="accent1" w:themeFillTint="33"/>
          </w:tcPr>
          <w:p w14:paraId="23251B02" w14:textId="77777777" w:rsidR="00791123" w:rsidRPr="007E561B" w:rsidRDefault="00791123" w:rsidP="00A46AF9">
            <w:pPr>
              <w:rPr>
                <w:b/>
              </w:rPr>
            </w:pPr>
            <w:r w:rsidRPr="007E561B">
              <w:rPr>
                <w:b/>
              </w:rPr>
              <w:t xml:space="preserve">Indicator </w:t>
            </w:r>
          </w:p>
        </w:tc>
        <w:tc>
          <w:tcPr>
            <w:tcW w:w="2268" w:type="dxa"/>
            <w:gridSpan w:val="4"/>
            <w:shd w:val="clear" w:color="auto" w:fill="D9E2F3" w:themeFill="accent1" w:themeFillTint="33"/>
          </w:tcPr>
          <w:p w14:paraId="6189E1C8" w14:textId="77777777" w:rsidR="00791123" w:rsidRPr="007E561B" w:rsidRDefault="00791123" w:rsidP="00A46AF9">
            <w:pPr>
              <w:rPr>
                <w:b/>
              </w:rPr>
            </w:pPr>
            <w:r w:rsidRPr="007E561B">
              <w:rPr>
                <w:b/>
              </w:rPr>
              <w:t xml:space="preserve">Time frame 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01A7AF7E" w14:textId="77777777" w:rsidR="00791123" w:rsidRPr="007E561B" w:rsidRDefault="00791123" w:rsidP="00A46AF9">
            <w:r w:rsidRPr="007E561B">
              <w:rPr>
                <w:b/>
              </w:rPr>
              <w:t xml:space="preserve">Responsible 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19043597" w14:textId="77777777" w:rsidR="00791123" w:rsidRPr="007E561B" w:rsidRDefault="00791123" w:rsidP="00A46AF9">
            <w:r w:rsidRPr="007E561B">
              <w:t>Budget (USD)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18899E7" w14:textId="77777777" w:rsidR="00791123" w:rsidRPr="007E561B" w:rsidRDefault="00791123" w:rsidP="00A46AF9">
            <w:r w:rsidRPr="007E561B">
              <w:t xml:space="preserve">Comments </w:t>
            </w:r>
          </w:p>
        </w:tc>
      </w:tr>
      <w:tr w:rsidR="007077E8" w:rsidRPr="007E561B" w14:paraId="256861A8" w14:textId="77777777" w:rsidTr="007077E8">
        <w:trPr>
          <w:trHeight w:val="77"/>
        </w:trPr>
        <w:tc>
          <w:tcPr>
            <w:tcW w:w="1696" w:type="dxa"/>
            <w:vMerge w:val="restart"/>
          </w:tcPr>
          <w:p w14:paraId="28D8B38E" w14:textId="0AC8C783" w:rsidR="007077E8" w:rsidRPr="007E561B" w:rsidRDefault="007077E8" w:rsidP="00A46AF9">
            <w:pPr>
              <w:rPr>
                <w:b/>
              </w:rPr>
            </w:pPr>
            <w:r w:rsidRPr="007E561B">
              <w:rPr>
                <w:b/>
              </w:rPr>
              <w:t xml:space="preserve">Result </w:t>
            </w:r>
            <w:r>
              <w:rPr>
                <w:b/>
              </w:rPr>
              <w:t>5</w:t>
            </w:r>
            <w:r w:rsidRPr="007E561B">
              <w:rPr>
                <w:b/>
              </w:rPr>
              <w:t xml:space="preserve">: </w:t>
            </w:r>
            <w:r w:rsidRPr="00312A82">
              <w:rPr>
                <w:b/>
              </w:rPr>
              <w:t>Enhanced and effective internal Communications</w:t>
            </w:r>
          </w:p>
          <w:p w14:paraId="1C6D11A6" w14:textId="77777777" w:rsidR="007077E8" w:rsidRPr="007E561B" w:rsidRDefault="007077E8" w:rsidP="00A46AF9">
            <w:pPr>
              <w:rPr>
                <w:b/>
              </w:rPr>
            </w:pPr>
          </w:p>
        </w:tc>
        <w:tc>
          <w:tcPr>
            <w:tcW w:w="3402" w:type="dxa"/>
          </w:tcPr>
          <w:p w14:paraId="07B910D3" w14:textId="77777777" w:rsidR="007077E8" w:rsidRPr="005C4AD6" w:rsidRDefault="007077E8" w:rsidP="007077E8">
            <w:r w:rsidRPr="005C4AD6">
              <w:t>Use of the communications unit events calendar by the other units to ensure preparedness.</w:t>
            </w:r>
          </w:p>
          <w:p w14:paraId="151704B2" w14:textId="77777777" w:rsidR="007077E8" w:rsidRPr="002045A2" w:rsidRDefault="007077E8" w:rsidP="00791123"/>
        </w:tc>
        <w:tc>
          <w:tcPr>
            <w:tcW w:w="2127" w:type="dxa"/>
          </w:tcPr>
          <w:p w14:paraId="2F1BF017" w14:textId="5309899E" w:rsidR="007077E8" w:rsidRPr="007E561B" w:rsidRDefault="007077E8" w:rsidP="00A46AF9">
            <w:r>
              <w:t>Calendar updated every week</w:t>
            </w:r>
          </w:p>
        </w:tc>
        <w:tc>
          <w:tcPr>
            <w:tcW w:w="567" w:type="dxa"/>
          </w:tcPr>
          <w:p w14:paraId="5DD66A83" w14:textId="2FF1620B" w:rsidR="007077E8" w:rsidRPr="007E561B" w:rsidRDefault="007077E8" w:rsidP="00A46AF9">
            <w:r>
              <w:t>X</w:t>
            </w:r>
          </w:p>
        </w:tc>
        <w:tc>
          <w:tcPr>
            <w:tcW w:w="567" w:type="dxa"/>
          </w:tcPr>
          <w:p w14:paraId="05C0FA5C" w14:textId="5A4B0C32" w:rsidR="007077E8" w:rsidRPr="007E561B" w:rsidRDefault="007077E8" w:rsidP="00A46AF9">
            <w:r>
              <w:t>X</w:t>
            </w:r>
          </w:p>
        </w:tc>
        <w:tc>
          <w:tcPr>
            <w:tcW w:w="567" w:type="dxa"/>
          </w:tcPr>
          <w:p w14:paraId="57515BEF" w14:textId="0C1FCFF4" w:rsidR="007077E8" w:rsidRPr="007E561B" w:rsidRDefault="007077E8" w:rsidP="00A46AF9">
            <w:r>
              <w:t>X</w:t>
            </w:r>
          </w:p>
        </w:tc>
        <w:tc>
          <w:tcPr>
            <w:tcW w:w="567" w:type="dxa"/>
          </w:tcPr>
          <w:p w14:paraId="6740C8B9" w14:textId="3B798BCC" w:rsidR="007077E8" w:rsidRPr="007E561B" w:rsidRDefault="007077E8" w:rsidP="00A46AF9">
            <w:r>
              <w:t>X</w:t>
            </w:r>
          </w:p>
        </w:tc>
        <w:tc>
          <w:tcPr>
            <w:tcW w:w="1559" w:type="dxa"/>
          </w:tcPr>
          <w:p w14:paraId="3B614670" w14:textId="14E0DB91" w:rsidR="007077E8" w:rsidRPr="007E561B" w:rsidRDefault="007077E8" w:rsidP="00A46AF9">
            <w:proofErr w:type="spellStart"/>
            <w:r w:rsidRPr="007077E8">
              <w:t>Programme</w:t>
            </w:r>
            <w:proofErr w:type="spellEnd"/>
            <w:r w:rsidRPr="007077E8">
              <w:t xml:space="preserve"> units and comms Unit</w:t>
            </w:r>
          </w:p>
        </w:tc>
        <w:tc>
          <w:tcPr>
            <w:tcW w:w="1134" w:type="dxa"/>
          </w:tcPr>
          <w:p w14:paraId="1DD7F960" w14:textId="42ED65F5" w:rsidR="007077E8" w:rsidRPr="007E561B" w:rsidRDefault="007077E8" w:rsidP="00A46AF9">
            <w:r>
              <w:t>0</w:t>
            </w:r>
          </w:p>
        </w:tc>
        <w:tc>
          <w:tcPr>
            <w:tcW w:w="1559" w:type="dxa"/>
          </w:tcPr>
          <w:p w14:paraId="0186A4AE" w14:textId="77777777" w:rsidR="007077E8" w:rsidRPr="007E561B" w:rsidRDefault="007077E8" w:rsidP="007077E8">
            <w:pPr>
              <w:jc w:val="center"/>
            </w:pPr>
          </w:p>
        </w:tc>
      </w:tr>
      <w:tr w:rsidR="007077E8" w:rsidRPr="007E561B" w14:paraId="09BEA679" w14:textId="77777777" w:rsidTr="007077E8">
        <w:trPr>
          <w:trHeight w:val="77"/>
        </w:trPr>
        <w:tc>
          <w:tcPr>
            <w:tcW w:w="1696" w:type="dxa"/>
            <w:vMerge/>
          </w:tcPr>
          <w:p w14:paraId="600F3CEF" w14:textId="77777777" w:rsidR="007077E8" w:rsidRPr="007E561B" w:rsidRDefault="007077E8" w:rsidP="00A46AF9">
            <w:pPr>
              <w:rPr>
                <w:b/>
              </w:rPr>
            </w:pPr>
          </w:p>
        </w:tc>
        <w:tc>
          <w:tcPr>
            <w:tcW w:w="3402" w:type="dxa"/>
          </w:tcPr>
          <w:p w14:paraId="43A17444" w14:textId="2FB6C8C9" w:rsidR="007077E8" w:rsidRPr="005C4AD6" w:rsidRDefault="007077E8" w:rsidP="007077E8">
            <w:r>
              <w:t>Regular communications and sharing information with all staff via WhatsApp and e-mails</w:t>
            </w:r>
          </w:p>
        </w:tc>
        <w:tc>
          <w:tcPr>
            <w:tcW w:w="2127" w:type="dxa"/>
          </w:tcPr>
          <w:p w14:paraId="23F62D92" w14:textId="6F6BF510" w:rsidR="007077E8" w:rsidRDefault="007077E8" w:rsidP="00A46AF9">
            <w:r>
              <w:t xml:space="preserve">Key information shared </w:t>
            </w:r>
          </w:p>
        </w:tc>
        <w:tc>
          <w:tcPr>
            <w:tcW w:w="567" w:type="dxa"/>
          </w:tcPr>
          <w:p w14:paraId="363EFDDA" w14:textId="1BA55FC0" w:rsidR="007077E8" w:rsidRDefault="007077E8" w:rsidP="00A46AF9">
            <w:r>
              <w:t>X</w:t>
            </w:r>
          </w:p>
        </w:tc>
        <w:tc>
          <w:tcPr>
            <w:tcW w:w="567" w:type="dxa"/>
          </w:tcPr>
          <w:p w14:paraId="299D566F" w14:textId="325702D2" w:rsidR="007077E8" w:rsidRDefault="007077E8" w:rsidP="00A46AF9">
            <w:r>
              <w:t>X</w:t>
            </w:r>
          </w:p>
        </w:tc>
        <w:tc>
          <w:tcPr>
            <w:tcW w:w="567" w:type="dxa"/>
          </w:tcPr>
          <w:p w14:paraId="1409A9AF" w14:textId="4F14035C" w:rsidR="007077E8" w:rsidRDefault="007077E8" w:rsidP="00A46AF9">
            <w:r>
              <w:t>X</w:t>
            </w:r>
          </w:p>
        </w:tc>
        <w:tc>
          <w:tcPr>
            <w:tcW w:w="567" w:type="dxa"/>
          </w:tcPr>
          <w:p w14:paraId="51BF4B61" w14:textId="4DD1CECA" w:rsidR="007077E8" w:rsidRDefault="007077E8" w:rsidP="00A46AF9">
            <w:r>
              <w:t>X</w:t>
            </w:r>
          </w:p>
        </w:tc>
        <w:tc>
          <w:tcPr>
            <w:tcW w:w="1559" w:type="dxa"/>
          </w:tcPr>
          <w:p w14:paraId="32BBB9E8" w14:textId="132F3E9C" w:rsidR="007077E8" w:rsidRPr="007077E8" w:rsidRDefault="007077E8" w:rsidP="00A46AF9">
            <w:r>
              <w:t xml:space="preserve">Management and Comms Unit </w:t>
            </w:r>
          </w:p>
        </w:tc>
        <w:tc>
          <w:tcPr>
            <w:tcW w:w="1134" w:type="dxa"/>
          </w:tcPr>
          <w:p w14:paraId="5F490DDE" w14:textId="77777777" w:rsidR="007077E8" w:rsidRDefault="007077E8" w:rsidP="00A46AF9"/>
          <w:p w14:paraId="66D7C1CF" w14:textId="10A5E760" w:rsidR="009A617E" w:rsidRPr="009A617E" w:rsidRDefault="009A617E" w:rsidP="009A617E">
            <w:r>
              <w:t>0</w:t>
            </w:r>
          </w:p>
        </w:tc>
        <w:tc>
          <w:tcPr>
            <w:tcW w:w="1559" w:type="dxa"/>
          </w:tcPr>
          <w:p w14:paraId="7E331BCE" w14:textId="77777777" w:rsidR="007077E8" w:rsidRPr="007E561B" w:rsidRDefault="007077E8" w:rsidP="007077E8">
            <w:pPr>
              <w:jc w:val="center"/>
            </w:pPr>
          </w:p>
        </w:tc>
      </w:tr>
      <w:tr w:rsidR="007077E8" w:rsidRPr="007E561B" w14:paraId="048DD111" w14:textId="77777777" w:rsidTr="0094442F">
        <w:tc>
          <w:tcPr>
            <w:tcW w:w="1696" w:type="dxa"/>
            <w:vMerge/>
          </w:tcPr>
          <w:p w14:paraId="30773796" w14:textId="77777777" w:rsidR="007077E8" w:rsidRPr="007E561B" w:rsidRDefault="007077E8" w:rsidP="00A46AF9">
            <w:pPr>
              <w:rPr>
                <w:b/>
              </w:rPr>
            </w:pPr>
          </w:p>
        </w:tc>
        <w:tc>
          <w:tcPr>
            <w:tcW w:w="3402" w:type="dxa"/>
          </w:tcPr>
          <w:p w14:paraId="4B92E00B" w14:textId="47AA0CAA" w:rsidR="007077E8" w:rsidRPr="009A617E" w:rsidRDefault="007077E8" w:rsidP="007077E8">
            <w:pPr>
              <w:rPr>
                <w:color w:val="000000" w:themeColor="text1"/>
              </w:rPr>
            </w:pPr>
            <w:r w:rsidRPr="00F63D03">
              <w:rPr>
                <w:color w:val="000000" w:themeColor="text1"/>
              </w:rPr>
              <w:t>Develop communications packages for events as a consultative process, engaging and consulting communications unit in the development of strategies</w:t>
            </w:r>
          </w:p>
        </w:tc>
        <w:tc>
          <w:tcPr>
            <w:tcW w:w="2127" w:type="dxa"/>
          </w:tcPr>
          <w:p w14:paraId="5CA9E3F4" w14:textId="7CB24225" w:rsidR="007077E8" w:rsidRPr="007E561B" w:rsidRDefault="007077E8" w:rsidP="00A46AF9">
            <w:r>
              <w:t>N/A</w:t>
            </w:r>
          </w:p>
        </w:tc>
        <w:tc>
          <w:tcPr>
            <w:tcW w:w="567" w:type="dxa"/>
          </w:tcPr>
          <w:p w14:paraId="7C9AFF4C" w14:textId="77777777" w:rsidR="007077E8" w:rsidRPr="007E561B" w:rsidRDefault="007077E8" w:rsidP="00A46AF9">
            <w:r>
              <w:t>X</w:t>
            </w:r>
          </w:p>
        </w:tc>
        <w:tc>
          <w:tcPr>
            <w:tcW w:w="567" w:type="dxa"/>
          </w:tcPr>
          <w:p w14:paraId="614109E2" w14:textId="77777777" w:rsidR="007077E8" w:rsidRPr="007E561B" w:rsidRDefault="007077E8" w:rsidP="00A46AF9">
            <w:r>
              <w:t>X</w:t>
            </w:r>
          </w:p>
        </w:tc>
        <w:tc>
          <w:tcPr>
            <w:tcW w:w="567" w:type="dxa"/>
          </w:tcPr>
          <w:p w14:paraId="172505EF" w14:textId="77777777" w:rsidR="007077E8" w:rsidRPr="007E561B" w:rsidRDefault="007077E8" w:rsidP="00A46AF9">
            <w:r>
              <w:t>X</w:t>
            </w:r>
          </w:p>
        </w:tc>
        <w:tc>
          <w:tcPr>
            <w:tcW w:w="567" w:type="dxa"/>
          </w:tcPr>
          <w:p w14:paraId="02616BB5" w14:textId="77777777" w:rsidR="007077E8" w:rsidRPr="007E561B" w:rsidRDefault="007077E8" w:rsidP="00A46AF9">
            <w:r>
              <w:t>X</w:t>
            </w:r>
          </w:p>
        </w:tc>
        <w:tc>
          <w:tcPr>
            <w:tcW w:w="1559" w:type="dxa"/>
          </w:tcPr>
          <w:p w14:paraId="6E6DB5F9" w14:textId="34C176BD" w:rsidR="007077E8" w:rsidRPr="0094442F" w:rsidRDefault="007077E8" w:rsidP="00A46AF9">
            <w:pPr>
              <w:rPr>
                <w:lang w:val="fr-FR"/>
              </w:rPr>
            </w:pPr>
            <w:proofErr w:type="spellStart"/>
            <w:r>
              <w:t>Programmes</w:t>
            </w:r>
            <w:proofErr w:type="spellEnd"/>
            <w:r>
              <w:t xml:space="preserve"> Units and Comms Unit</w:t>
            </w:r>
          </w:p>
        </w:tc>
        <w:tc>
          <w:tcPr>
            <w:tcW w:w="1134" w:type="dxa"/>
          </w:tcPr>
          <w:p w14:paraId="01EB0CA5" w14:textId="77777777" w:rsidR="007077E8" w:rsidRPr="007E561B" w:rsidRDefault="007077E8" w:rsidP="00A46AF9">
            <w:r>
              <w:t>0</w:t>
            </w:r>
          </w:p>
        </w:tc>
        <w:tc>
          <w:tcPr>
            <w:tcW w:w="1559" w:type="dxa"/>
          </w:tcPr>
          <w:p w14:paraId="3150D1CF" w14:textId="77777777" w:rsidR="007077E8" w:rsidRPr="007E561B" w:rsidRDefault="007077E8" w:rsidP="00A46AF9"/>
        </w:tc>
      </w:tr>
      <w:tr w:rsidR="007077E8" w:rsidRPr="007E561B" w14:paraId="46457848" w14:textId="77777777" w:rsidTr="0094442F">
        <w:tc>
          <w:tcPr>
            <w:tcW w:w="1696" w:type="dxa"/>
            <w:vMerge/>
          </w:tcPr>
          <w:p w14:paraId="4F9A1BA4" w14:textId="77777777" w:rsidR="007077E8" w:rsidRPr="007E561B" w:rsidRDefault="007077E8" w:rsidP="00A46AF9">
            <w:pPr>
              <w:rPr>
                <w:b/>
              </w:rPr>
            </w:pPr>
          </w:p>
        </w:tc>
        <w:tc>
          <w:tcPr>
            <w:tcW w:w="3402" w:type="dxa"/>
          </w:tcPr>
          <w:p w14:paraId="17C3EF7C" w14:textId="77777777" w:rsidR="007077E8" w:rsidRPr="005C4AD6" w:rsidRDefault="007077E8" w:rsidP="007077E8">
            <w:r>
              <w:t>M</w:t>
            </w:r>
            <w:r w:rsidRPr="005C4AD6">
              <w:t>eetings for communications unit with RR</w:t>
            </w:r>
            <w:r>
              <w:t xml:space="preserve"> </w:t>
            </w:r>
            <w:r w:rsidRPr="005C4AD6">
              <w:t xml:space="preserve">to ensure messaging on brand </w:t>
            </w:r>
            <w:r>
              <w:t xml:space="preserve">is </w:t>
            </w:r>
            <w:r w:rsidRPr="005C4AD6">
              <w:t>in-line with RR’s</w:t>
            </w:r>
            <w:r>
              <w:t xml:space="preserve">/ office </w:t>
            </w:r>
            <w:r w:rsidRPr="005C4AD6">
              <w:t>priorities</w:t>
            </w:r>
          </w:p>
          <w:p w14:paraId="740201D0" w14:textId="77777777" w:rsidR="007077E8" w:rsidRPr="007E561B" w:rsidRDefault="007077E8" w:rsidP="007077E8"/>
        </w:tc>
        <w:tc>
          <w:tcPr>
            <w:tcW w:w="2127" w:type="dxa"/>
          </w:tcPr>
          <w:p w14:paraId="0C0C74D6" w14:textId="0C0F9017" w:rsidR="007077E8" w:rsidRPr="007E561B" w:rsidRDefault="007077E8" w:rsidP="00A46AF9">
            <w:r>
              <w:t>Meetings held monthly</w:t>
            </w:r>
          </w:p>
        </w:tc>
        <w:tc>
          <w:tcPr>
            <w:tcW w:w="567" w:type="dxa"/>
          </w:tcPr>
          <w:p w14:paraId="54EAFB5A" w14:textId="77777777" w:rsidR="007077E8" w:rsidRPr="007E561B" w:rsidRDefault="007077E8" w:rsidP="00A46AF9">
            <w:r>
              <w:t>X</w:t>
            </w:r>
          </w:p>
        </w:tc>
        <w:tc>
          <w:tcPr>
            <w:tcW w:w="567" w:type="dxa"/>
          </w:tcPr>
          <w:p w14:paraId="55B97BB8" w14:textId="77777777" w:rsidR="007077E8" w:rsidRPr="007E561B" w:rsidRDefault="007077E8" w:rsidP="00A46AF9">
            <w:r>
              <w:t>X</w:t>
            </w:r>
          </w:p>
        </w:tc>
        <w:tc>
          <w:tcPr>
            <w:tcW w:w="567" w:type="dxa"/>
          </w:tcPr>
          <w:p w14:paraId="47CC1B62" w14:textId="77777777" w:rsidR="007077E8" w:rsidRPr="007E561B" w:rsidRDefault="007077E8" w:rsidP="00A46AF9">
            <w:r>
              <w:t>X</w:t>
            </w:r>
          </w:p>
        </w:tc>
        <w:tc>
          <w:tcPr>
            <w:tcW w:w="567" w:type="dxa"/>
          </w:tcPr>
          <w:p w14:paraId="7C435AC3" w14:textId="77777777" w:rsidR="007077E8" w:rsidRPr="007E561B" w:rsidRDefault="007077E8" w:rsidP="00A46AF9">
            <w:r>
              <w:t>X</w:t>
            </w:r>
          </w:p>
        </w:tc>
        <w:tc>
          <w:tcPr>
            <w:tcW w:w="1559" w:type="dxa"/>
          </w:tcPr>
          <w:p w14:paraId="3EFDD4B7" w14:textId="12AF047B" w:rsidR="007077E8" w:rsidRPr="007E561B" w:rsidRDefault="007077E8" w:rsidP="00A46AF9">
            <w:r>
              <w:t xml:space="preserve">RR, Comms Unit </w:t>
            </w:r>
          </w:p>
        </w:tc>
        <w:tc>
          <w:tcPr>
            <w:tcW w:w="1134" w:type="dxa"/>
          </w:tcPr>
          <w:p w14:paraId="2AD63D49" w14:textId="77777777" w:rsidR="007077E8" w:rsidRPr="007E561B" w:rsidRDefault="007077E8" w:rsidP="00A46AF9">
            <w:r>
              <w:t>0</w:t>
            </w:r>
          </w:p>
        </w:tc>
        <w:tc>
          <w:tcPr>
            <w:tcW w:w="1559" w:type="dxa"/>
          </w:tcPr>
          <w:p w14:paraId="77F9D3F6" w14:textId="77777777" w:rsidR="007077E8" w:rsidRPr="007E561B" w:rsidRDefault="007077E8" w:rsidP="00A46AF9"/>
        </w:tc>
      </w:tr>
      <w:tr w:rsidR="007077E8" w:rsidRPr="00EF6B3B" w14:paraId="4ECF602C" w14:textId="77777777" w:rsidTr="00CB4B0D">
        <w:trPr>
          <w:trHeight w:val="350"/>
        </w:trPr>
        <w:tc>
          <w:tcPr>
            <w:tcW w:w="1696" w:type="dxa"/>
            <w:shd w:val="clear" w:color="auto" w:fill="D9E2F3" w:themeFill="accent1" w:themeFillTint="33"/>
          </w:tcPr>
          <w:p w14:paraId="51EC7466" w14:textId="6BD8E774" w:rsidR="007077E8" w:rsidRPr="00EF6B3B" w:rsidRDefault="007077E8" w:rsidP="007D4915">
            <w:pPr>
              <w:rPr>
                <w:b/>
                <w:sz w:val="28"/>
                <w:szCs w:val="28"/>
              </w:rPr>
            </w:pPr>
            <w:r w:rsidRPr="00EF6B3B">
              <w:rPr>
                <w:b/>
                <w:sz w:val="28"/>
                <w:szCs w:val="28"/>
              </w:rPr>
              <w:t>TOTAL (USD)</w:t>
            </w:r>
            <w:r w:rsidR="00AC2C1C">
              <w:rPr>
                <w:b/>
                <w:sz w:val="28"/>
                <w:szCs w:val="28"/>
              </w:rPr>
              <w:t xml:space="preserve"> + Staff cost </w:t>
            </w:r>
          </w:p>
        </w:tc>
        <w:tc>
          <w:tcPr>
            <w:tcW w:w="9356" w:type="dxa"/>
            <w:gridSpan w:val="7"/>
            <w:shd w:val="clear" w:color="auto" w:fill="D9E2F3" w:themeFill="accent1" w:themeFillTint="33"/>
          </w:tcPr>
          <w:p w14:paraId="773A4AB6" w14:textId="77777777" w:rsidR="007077E8" w:rsidRPr="00EF6B3B" w:rsidRDefault="007077E8" w:rsidP="007D491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D9E2F3" w:themeFill="accent1" w:themeFillTint="33"/>
          </w:tcPr>
          <w:p w14:paraId="12512A45" w14:textId="26F83BAB" w:rsidR="007077E8" w:rsidRPr="00AC2C1C" w:rsidRDefault="009A617E" w:rsidP="007D4915">
            <w:pPr>
              <w:rPr>
                <w:b/>
                <w:bCs/>
                <w:sz w:val="28"/>
                <w:szCs w:val="28"/>
              </w:rPr>
            </w:pPr>
            <w:r w:rsidRPr="00AC2C1C">
              <w:rPr>
                <w:b/>
                <w:bCs/>
                <w:sz w:val="28"/>
                <w:szCs w:val="28"/>
              </w:rPr>
              <w:t>11</w:t>
            </w:r>
            <w:r w:rsidR="00AC2C1C">
              <w:rPr>
                <w:b/>
                <w:bCs/>
                <w:sz w:val="28"/>
                <w:szCs w:val="28"/>
              </w:rPr>
              <w:t>3</w:t>
            </w:r>
            <w:r w:rsidRPr="00AC2C1C">
              <w:rPr>
                <w:b/>
                <w:bCs/>
                <w:sz w:val="28"/>
                <w:szCs w:val="28"/>
              </w:rPr>
              <w:t>,</w:t>
            </w:r>
            <w:r w:rsidR="00AC2C1C">
              <w:rPr>
                <w:b/>
                <w:bCs/>
                <w:sz w:val="28"/>
                <w:szCs w:val="28"/>
              </w:rPr>
              <w:t>0</w:t>
            </w:r>
            <w:r w:rsidRPr="00AC2C1C">
              <w:rPr>
                <w:b/>
                <w:bCs/>
                <w:sz w:val="28"/>
                <w:szCs w:val="28"/>
              </w:rPr>
              <w:t>00</w:t>
            </w:r>
          </w:p>
        </w:tc>
      </w:tr>
    </w:tbl>
    <w:p w14:paraId="4854765F" w14:textId="386F389C" w:rsidR="00FB1F8E" w:rsidRPr="0001407A" w:rsidRDefault="00FB1F8E" w:rsidP="0001407A"/>
    <w:sectPr w:rsidR="00FB1F8E" w:rsidRPr="0001407A" w:rsidSect="00CB4B0D">
      <w:footerReference w:type="default" r:id="rId8"/>
      <w:pgSz w:w="15840" w:h="12240" w:orient="landscape"/>
      <w:pgMar w:top="720" w:right="1665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A829A" w14:textId="77777777" w:rsidR="000367F7" w:rsidRDefault="000367F7">
      <w:r>
        <w:separator/>
      </w:r>
    </w:p>
  </w:endnote>
  <w:endnote w:type="continuationSeparator" w:id="0">
    <w:p w14:paraId="719057C1" w14:textId="77777777" w:rsidR="000367F7" w:rsidRDefault="0003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42CF" w14:textId="77777777" w:rsidR="00CB4B0D" w:rsidRDefault="00CB4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0D124" w14:textId="77777777" w:rsidR="000367F7" w:rsidRDefault="000367F7">
      <w:r>
        <w:separator/>
      </w:r>
    </w:p>
  </w:footnote>
  <w:footnote w:type="continuationSeparator" w:id="0">
    <w:p w14:paraId="76305A46" w14:textId="77777777" w:rsidR="000367F7" w:rsidRDefault="0003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C3A"/>
    <w:multiLevelType w:val="hybridMultilevel"/>
    <w:tmpl w:val="8D3C9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4C5F"/>
    <w:multiLevelType w:val="hybridMultilevel"/>
    <w:tmpl w:val="5ECE9B78"/>
    <w:lvl w:ilvl="0" w:tplc="7B642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F44B0"/>
    <w:multiLevelType w:val="hybridMultilevel"/>
    <w:tmpl w:val="B7C823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C2703"/>
    <w:multiLevelType w:val="multilevel"/>
    <w:tmpl w:val="BE6A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41FE7"/>
    <w:multiLevelType w:val="hybridMultilevel"/>
    <w:tmpl w:val="4AA61370"/>
    <w:lvl w:ilvl="0" w:tplc="7B642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43B08"/>
    <w:multiLevelType w:val="hybridMultilevel"/>
    <w:tmpl w:val="EC82E1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C3FE0"/>
    <w:multiLevelType w:val="hybridMultilevel"/>
    <w:tmpl w:val="E71CCF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663C34"/>
    <w:multiLevelType w:val="hybridMultilevel"/>
    <w:tmpl w:val="90A207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A2F18"/>
    <w:multiLevelType w:val="hybridMultilevel"/>
    <w:tmpl w:val="57FA74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D81F51"/>
    <w:multiLevelType w:val="hybridMultilevel"/>
    <w:tmpl w:val="2AAA1FB0"/>
    <w:lvl w:ilvl="0" w:tplc="B7CA32E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F4FC7"/>
    <w:multiLevelType w:val="hybridMultilevel"/>
    <w:tmpl w:val="E2A0CF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3653B"/>
    <w:multiLevelType w:val="hybridMultilevel"/>
    <w:tmpl w:val="629EC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C3A43"/>
    <w:multiLevelType w:val="hybridMultilevel"/>
    <w:tmpl w:val="04C8E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332AF"/>
    <w:multiLevelType w:val="hybridMultilevel"/>
    <w:tmpl w:val="1DC6756A"/>
    <w:lvl w:ilvl="0" w:tplc="63F4F47E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F186D"/>
    <w:multiLevelType w:val="hybridMultilevel"/>
    <w:tmpl w:val="7B3411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EA7560"/>
    <w:multiLevelType w:val="hybridMultilevel"/>
    <w:tmpl w:val="A79ECD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C00ECC"/>
    <w:multiLevelType w:val="hybridMultilevel"/>
    <w:tmpl w:val="69A08B7E"/>
    <w:lvl w:ilvl="0" w:tplc="B7CA32E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527A4"/>
    <w:multiLevelType w:val="hybridMultilevel"/>
    <w:tmpl w:val="BFF6EF7E"/>
    <w:lvl w:ilvl="0" w:tplc="4E9E9594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07ABC"/>
    <w:multiLevelType w:val="hybridMultilevel"/>
    <w:tmpl w:val="E10E8F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A552F6"/>
    <w:multiLevelType w:val="hybridMultilevel"/>
    <w:tmpl w:val="8430AE42"/>
    <w:lvl w:ilvl="0" w:tplc="20A83C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61EBA"/>
    <w:multiLevelType w:val="hybridMultilevel"/>
    <w:tmpl w:val="3F4463D0"/>
    <w:lvl w:ilvl="0" w:tplc="82FA12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10"/>
  </w:num>
  <w:num w:numId="6">
    <w:abstractNumId w:val="5"/>
  </w:num>
  <w:num w:numId="7">
    <w:abstractNumId w:val="14"/>
  </w:num>
  <w:num w:numId="8">
    <w:abstractNumId w:val="2"/>
  </w:num>
  <w:num w:numId="9">
    <w:abstractNumId w:val="15"/>
  </w:num>
  <w:num w:numId="10">
    <w:abstractNumId w:val="18"/>
  </w:num>
  <w:num w:numId="11">
    <w:abstractNumId w:val="6"/>
  </w:num>
  <w:num w:numId="12">
    <w:abstractNumId w:val="8"/>
  </w:num>
  <w:num w:numId="13">
    <w:abstractNumId w:val="13"/>
  </w:num>
  <w:num w:numId="14">
    <w:abstractNumId w:val="17"/>
  </w:num>
  <w:num w:numId="15">
    <w:abstractNumId w:val="3"/>
  </w:num>
  <w:num w:numId="16">
    <w:abstractNumId w:val="11"/>
  </w:num>
  <w:num w:numId="17">
    <w:abstractNumId w:val="16"/>
  </w:num>
  <w:num w:numId="18">
    <w:abstractNumId w:val="9"/>
  </w:num>
  <w:num w:numId="19">
    <w:abstractNumId w:val="12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07A"/>
    <w:rsid w:val="0000325C"/>
    <w:rsid w:val="0001407A"/>
    <w:rsid w:val="00020B77"/>
    <w:rsid w:val="00024C53"/>
    <w:rsid w:val="000354E0"/>
    <w:rsid w:val="0003665E"/>
    <w:rsid w:val="000367F7"/>
    <w:rsid w:val="0004558E"/>
    <w:rsid w:val="00051467"/>
    <w:rsid w:val="000570B8"/>
    <w:rsid w:val="000855D8"/>
    <w:rsid w:val="00087348"/>
    <w:rsid w:val="000924F6"/>
    <w:rsid w:val="000A5B61"/>
    <w:rsid w:val="000C6DF6"/>
    <w:rsid w:val="000F43B3"/>
    <w:rsid w:val="000F5B0D"/>
    <w:rsid w:val="000F5C4B"/>
    <w:rsid w:val="00121856"/>
    <w:rsid w:val="001342D7"/>
    <w:rsid w:val="0014254C"/>
    <w:rsid w:val="001506B8"/>
    <w:rsid w:val="0017646F"/>
    <w:rsid w:val="00190290"/>
    <w:rsid w:val="0019132C"/>
    <w:rsid w:val="001927DC"/>
    <w:rsid w:val="00192FA4"/>
    <w:rsid w:val="001B4D93"/>
    <w:rsid w:val="001C6459"/>
    <w:rsid w:val="001C7C4A"/>
    <w:rsid w:val="001E4FE3"/>
    <w:rsid w:val="002045A2"/>
    <w:rsid w:val="0021089B"/>
    <w:rsid w:val="00217809"/>
    <w:rsid w:val="00253270"/>
    <w:rsid w:val="00260275"/>
    <w:rsid w:val="00266CC8"/>
    <w:rsid w:val="002738D1"/>
    <w:rsid w:val="002853F0"/>
    <w:rsid w:val="002871B1"/>
    <w:rsid w:val="002A6020"/>
    <w:rsid w:val="002C34D0"/>
    <w:rsid w:val="002D045F"/>
    <w:rsid w:val="002D4BC5"/>
    <w:rsid w:val="002E56FE"/>
    <w:rsid w:val="002E641A"/>
    <w:rsid w:val="002F2B15"/>
    <w:rsid w:val="003112DC"/>
    <w:rsid w:val="00312A82"/>
    <w:rsid w:val="00315293"/>
    <w:rsid w:val="00323BEB"/>
    <w:rsid w:val="003566C5"/>
    <w:rsid w:val="00383CC6"/>
    <w:rsid w:val="00392A7E"/>
    <w:rsid w:val="00394A02"/>
    <w:rsid w:val="003A5ED3"/>
    <w:rsid w:val="003C38AB"/>
    <w:rsid w:val="003C4ABE"/>
    <w:rsid w:val="003E4435"/>
    <w:rsid w:val="003F25CE"/>
    <w:rsid w:val="003F3492"/>
    <w:rsid w:val="00401EDA"/>
    <w:rsid w:val="004030B6"/>
    <w:rsid w:val="00430767"/>
    <w:rsid w:val="004334A8"/>
    <w:rsid w:val="0043470B"/>
    <w:rsid w:val="00437850"/>
    <w:rsid w:val="004865B8"/>
    <w:rsid w:val="004A1053"/>
    <w:rsid w:val="004B25AD"/>
    <w:rsid w:val="004C0FFB"/>
    <w:rsid w:val="004C40B4"/>
    <w:rsid w:val="004C7BF5"/>
    <w:rsid w:val="004D7F7C"/>
    <w:rsid w:val="004E020C"/>
    <w:rsid w:val="004E0641"/>
    <w:rsid w:val="004E2015"/>
    <w:rsid w:val="004E61E5"/>
    <w:rsid w:val="0051457A"/>
    <w:rsid w:val="0051690B"/>
    <w:rsid w:val="0052120C"/>
    <w:rsid w:val="005228BF"/>
    <w:rsid w:val="0052608B"/>
    <w:rsid w:val="005260F1"/>
    <w:rsid w:val="005360BF"/>
    <w:rsid w:val="00546779"/>
    <w:rsid w:val="00557FAD"/>
    <w:rsid w:val="00562765"/>
    <w:rsid w:val="00581C37"/>
    <w:rsid w:val="005A41CC"/>
    <w:rsid w:val="005B14A8"/>
    <w:rsid w:val="005C4AD6"/>
    <w:rsid w:val="005C62BC"/>
    <w:rsid w:val="005E06DB"/>
    <w:rsid w:val="005F4B6D"/>
    <w:rsid w:val="005F6371"/>
    <w:rsid w:val="00607BDF"/>
    <w:rsid w:val="006251FE"/>
    <w:rsid w:val="00625B8C"/>
    <w:rsid w:val="00637AFD"/>
    <w:rsid w:val="0064070B"/>
    <w:rsid w:val="00641EB1"/>
    <w:rsid w:val="006472CF"/>
    <w:rsid w:val="00651CAE"/>
    <w:rsid w:val="006566CC"/>
    <w:rsid w:val="006632DF"/>
    <w:rsid w:val="00670136"/>
    <w:rsid w:val="00677585"/>
    <w:rsid w:val="00677DBB"/>
    <w:rsid w:val="006A675A"/>
    <w:rsid w:val="006B05F5"/>
    <w:rsid w:val="006B3174"/>
    <w:rsid w:val="006C16D8"/>
    <w:rsid w:val="006C6C8E"/>
    <w:rsid w:val="006D3B6B"/>
    <w:rsid w:val="006D68AD"/>
    <w:rsid w:val="006D7463"/>
    <w:rsid w:val="006D7F45"/>
    <w:rsid w:val="006E4E31"/>
    <w:rsid w:val="006F4073"/>
    <w:rsid w:val="00703519"/>
    <w:rsid w:val="007077E8"/>
    <w:rsid w:val="00707B1F"/>
    <w:rsid w:val="00707D30"/>
    <w:rsid w:val="00721CEF"/>
    <w:rsid w:val="007257BE"/>
    <w:rsid w:val="007273B2"/>
    <w:rsid w:val="007306BA"/>
    <w:rsid w:val="00736D46"/>
    <w:rsid w:val="00743EBD"/>
    <w:rsid w:val="00747BEE"/>
    <w:rsid w:val="007500DD"/>
    <w:rsid w:val="00754450"/>
    <w:rsid w:val="00762FF3"/>
    <w:rsid w:val="00791123"/>
    <w:rsid w:val="00795E52"/>
    <w:rsid w:val="007967AB"/>
    <w:rsid w:val="007D4915"/>
    <w:rsid w:val="007E0662"/>
    <w:rsid w:val="007E561B"/>
    <w:rsid w:val="007F34E6"/>
    <w:rsid w:val="008025EF"/>
    <w:rsid w:val="00804029"/>
    <w:rsid w:val="00805EDD"/>
    <w:rsid w:val="00815934"/>
    <w:rsid w:val="0082182D"/>
    <w:rsid w:val="00833D44"/>
    <w:rsid w:val="00842F34"/>
    <w:rsid w:val="00843C7F"/>
    <w:rsid w:val="008513F6"/>
    <w:rsid w:val="0086275C"/>
    <w:rsid w:val="008675E5"/>
    <w:rsid w:val="008718D4"/>
    <w:rsid w:val="0088594F"/>
    <w:rsid w:val="00897E3A"/>
    <w:rsid w:val="008A7938"/>
    <w:rsid w:val="008B313E"/>
    <w:rsid w:val="008B5142"/>
    <w:rsid w:val="008C16F5"/>
    <w:rsid w:val="008C2D82"/>
    <w:rsid w:val="008C6796"/>
    <w:rsid w:val="008D1FE3"/>
    <w:rsid w:val="008D661B"/>
    <w:rsid w:val="008E3940"/>
    <w:rsid w:val="008E7CC8"/>
    <w:rsid w:val="008F0CE6"/>
    <w:rsid w:val="0090367D"/>
    <w:rsid w:val="0090580C"/>
    <w:rsid w:val="00926970"/>
    <w:rsid w:val="00934A51"/>
    <w:rsid w:val="00934EDD"/>
    <w:rsid w:val="0094442F"/>
    <w:rsid w:val="00962806"/>
    <w:rsid w:val="009819F6"/>
    <w:rsid w:val="009921CB"/>
    <w:rsid w:val="00994E01"/>
    <w:rsid w:val="009A023C"/>
    <w:rsid w:val="009A617E"/>
    <w:rsid w:val="009C2305"/>
    <w:rsid w:val="009D58A7"/>
    <w:rsid w:val="009D59FD"/>
    <w:rsid w:val="00A06234"/>
    <w:rsid w:val="00A11E99"/>
    <w:rsid w:val="00A12DAA"/>
    <w:rsid w:val="00A329C2"/>
    <w:rsid w:val="00A34910"/>
    <w:rsid w:val="00A36FF4"/>
    <w:rsid w:val="00A5001E"/>
    <w:rsid w:val="00A53642"/>
    <w:rsid w:val="00A54C0E"/>
    <w:rsid w:val="00A601D9"/>
    <w:rsid w:val="00A666BC"/>
    <w:rsid w:val="00A6671D"/>
    <w:rsid w:val="00A80942"/>
    <w:rsid w:val="00A826A1"/>
    <w:rsid w:val="00A91CD7"/>
    <w:rsid w:val="00AA178E"/>
    <w:rsid w:val="00AA3752"/>
    <w:rsid w:val="00AB419D"/>
    <w:rsid w:val="00AC2C1C"/>
    <w:rsid w:val="00AF3CA0"/>
    <w:rsid w:val="00AF7D7B"/>
    <w:rsid w:val="00B14F50"/>
    <w:rsid w:val="00B5574E"/>
    <w:rsid w:val="00B60D67"/>
    <w:rsid w:val="00B63A7E"/>
    <w:rsid w:val="00B659C1"/>
    <w:rsid w:val="00B66CC6"/>
    <w:rsid w:val="00B72BF5"/>
    <w:rsid w:val="00B7383B"/>
    <w:rsid w:val="00B73DFE"/>
    <w:rsid w:val="00B94389"/>
    <w:rsid w:val="00B96367"/>
    <w:rsid w:val="00BB0110"/>
    <w:rsid w:val="00BE455E"/>
    <w:rsid w:val="00BE6094"/>
    <w:rsid w:val="00BF0A34"/>
    <w:rsid w:val="00C07343"/>
    <w:rsid w:val="00C11E7F"/>
    <w:rsid w:val="00C25B7E"/>
    <w:rsid w:val="00C2640A"/>
    <w:rsid w:val="00C31984"/>
    <w:rsid w:val="00C47716"/>
    <w:rsid w:val="00C6247B"/>
    <w:rsid w:val="00C7399B"/>
    <w:rsid w:val="00C9303D"/>
    <w:rsid w:val="00CB0E6B"/>
    <w:rsid w:val="00CB4B0D"/>
    <w:rsid w:val="00CC0460"/>
    <w:rsid w:val="00CD4746"/>
    <w:rsid w:val="00CE2691"/>
    <w:rsid w:val="00CF129A"/>
    <w:rsid w:val="00CF1DD3"/>
    <w:rsid w:val="00D0478C"/>
    <w:rsid w:val="00D12173"/>
    <w:rsid w:val="00D26151"/>
    <w:rsid w:val="00D26D09"/>
    <w:rsid w:val="00D439A0"/>
    <w:rsid w:val="00D624FF"/>
    <w:rsid w:val="00D80DE7"/>
    <w:rsid w:val="00D945E7"/>
    <w:rsid w:val="00D969F7"/>
    <w:rsid w:val="00DA1447"/>
    <w:rsid w:val="00DA1D62"/>
    <w:rsid w:val="00DD1B54"/>
    <w:rsid w:val="00DD227F"/>
    <w:rsid w:val="00DE6177"/>
    <w:rsid w:val="00DF5CA2"/>
    <w:rsid w:val="00E015D7"/>
    <w:rsid w:val="00E0679A"/>
    <w:rsid w:val="00E43180"/>
    <w:rsid w:val="00E43A00"/>
    <w:rsid w:val="00E46484"/>
    <w:rsid w:val="00E50234"/>
    <w:rsid w:val="00E50893"/>
    <w:rsid w:val="00E52C21"/>
    <w:rsid w:val="00E54BF7"/>
    <w:rsid w:val="00E578F9"/>
    <w:rsid w:val="00E67AC1"/>
    <w:rsid w:val="00E94E25"/>
    <w:rsid w:val="00EA5FBE"/>
    <w:rsid w:val="00EC02D1"/>
    <w:rsid w:val="00EC5BA3"/>
    <w:rsid w:val="00EE0FCA"/>
    <w:rsid w:val="00EE281F"/>
    <w:rsid w:val="00EF4C5C"/>
    <w:rsid w:val="00EF6B3B"/>
    <w:rsid w:val="00F04764"/>
    <w:rsid w:val="00F059BE"/>
    <w:rsid w:val="00F1143A"/>
    <w:rsid w:val="00F1389D"/>
    <w:rsid w:val="00F26A44"/>
    <w:rsid w:val="00F43BC0"/>
    <w:rsid w:val="00F44186"/>
    <w:rsid w:val="00F5109F"/>
    <w:rsid w:val="00F57366"/>
    <w:rsid w:val="00F63D03"/>
    <w:rsid w:val="00F65B0C"/>
    <w:rsid w:val="00F67303"/>
    <w:rsid w:val="00F8132B"/>
    <w:rsid w:val="00F81359"/>
    <w:rsid w:val="00F81625"/>
    <w:rsid w:val="00F87C8B"/>
    <w:rsid w:val="00FB1F8E"/>
    <w:rsid w:val="00FB4795"/>
    <w:rsid w:val="00FB4EDB"/>
    <w:rsid w:val="00FC72AB"/>
    <w:rsid w:val="00FD648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243E"/>
  <w15:chartTrackingRefBased/>
  <w15:docId w15:val="{C443266A-50C7-854B-A00B-DF6F22D0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32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1407A"/>
    <w:pPr>
      <w:keepNext/>
      <w:spacing w:line="360" w:lineRule="auto"/>
      <w:outlineLvl w:val="0"/>
    </w:pPr>
    <w:rPr>
      <w:rFonts w:ascii="Franklin Gothic Book" w:hAnsi="Franklin Gothic Book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407A"/>
    <w:rPr>
      <w:rFonts w:ascii="Franklin Gothic Book" w:eastAsia="Times New Roman" w:hAnsi="Franklin Gothic Book" w:cs="Times New Roman"/>
      <w:b/>
      <w:bCs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0140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01407A"/>
    <w:pPr>
      <w:jc w:val="both"/>
    </w:pPr>
    <w:rPr>
      <w:rFonts w:ascii="Arial Narrow" w:hAnsi="Arial Narrow"/>
      <w:sz w:val="18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407A"/>
    <w:rPr>
      <w:rFonts w:ascii="Arial Narrow" w:eastAsia="Times New Roman" w:hAnsi="Arial Narrow" w:cs="Times New Roman"/>
      <w:sz w:val="18"/>
      <w:szCs w:val="20"/>
      <w:lang w:eastAsia="x-none"/>
    </w:rPr>
  </w:style>
  <w:style w:type="paragraph" w:styleId="Footer">
    <w:name w:val="footer"/>
    <w:basedOn w:val="Normal"/>
    <w:link w:val="FooterChar"/>
    <w:uiPriority w:val="99"/>
    <w:unhideWhenUsed/>
    <w:rsid w:val="0001407A"/>
    <w:pPr>
      <w:tabs>
        <w:tab w:val="center" w:pos="4513"/>
        <w:tab w:val="right" w:pos="9026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1407A"/>
    <w:rPr>
      <w:rFonts w:ascii="Calibri" w:eastAsia="Times New Roman" w:hAnsi="Calibri" w:cs="Times New Roman"/>
      <w:sz w:val="22"/>
      <w:szCs w:val="22"/>
    </w:rPr>
  </w:style>
  <w:style w:type="paragraph" w:styleId="NoSpacing">
    <w:name w:val="No Spacing"/>
    <w:link w:val="NoSpacingChar"/>
    <w:uiPriority w:val="1"/>
    <w:qFormat/>
    <w:rsid w:val="0001407A"/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01407A"/>
    <w:rPr>
      <w:rFonts w:ascii="Calibri" w:eastAsia="Times New Roman" w:hAnsi="Calibri" w:cs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01407A"/>
    <w:rPr>
      <w:rFonts w:ascii="Calibri" w:eastAsia="Times New Roman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1407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014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F4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924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924F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7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B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B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BF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BF5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B0E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2021-12-02T07:00:00+00:00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>RWA</UndpOUCode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Annual/Multi-Year Workplan</TermName>
          <TermId xmlns="http://schemas.microsoft.com/office/infopath/2007/PartnerControls">32cd623a-3734-435b-a6ba-7b0d4a2fa8e7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Document_x0020_Coverage_x0020_Period_x0020_Start_x0020_Date xmlns="f1161f5b-24a3-4c2d-bc81-44cb9325e8ee" xsi:nil="true"/>
    <Document_x0020_Coverage_x0020_Period_x0020_End_x0020_Date xmlns="f1161f5b-24a3-4c2d-bc81-44cb9325e8ee">2021-12-31T05:00:00+00:00</Document_x0020_Coverage_x0020_Period_x0020_End_x0020_Date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1616</Value>
      <Value>1</Value>
      <Value>1113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00066574</UndpProjectNo>
    <UndpDocStatus xmlns="1ed4137b-41b2-488b-8250-6d369ec27664">Approved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RWA</TermName>
          <TermId xmlns="http://schemas.microsoft.com/office/infopath/2007/PartnerControls">ed3569a9-fc5c-42bf-88c1-ceda407a56be</TermId>
        </TermInfo>
      </Terms>
    </gc6531b704974d528487414686b72f6f>
    <_dlc_DocId xmlns="f1161f5b-24a3-4c2d-bc81-44cb9325e8ee">ATLASPDC-4-142782</_dlc_DocId>
    <_dlc_DocIdUrl xmlns="f1161f5b-24a3-4c2d-bc81-44cb9325e8ee">
      <Url>https://info.undp.org/docs/pdc/_layouts/DocIdRedir.aspx?ID=ATLASPDC-4-142782</Url>
      <Description>ATLASPDC-4-142782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B38D542C-F8FA-4CEC-AA53-C4CCCFAFD7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2AC358-17C3-4C1E-9142-5E77DC58C9B7}"/>
</file>

<file path=customXml/itemProps3.xml><?xml version="1.0" encoding="utf-8"?>
<ds:datastoreItem xmlns:ds="http://schemas.openxmlformats.org/officeDocument/2006/customXml" ds:itemID="{1DB234E1-BB43-49E8-8AAF-421D4D766429}"/>
</file>

<file path=customXml/itemProps4.xml><?xml version="1.0" encoding="utf-8"?>
<ds:datastoreItem xmlns:ds="http://schemas.openxmlformats.org/officeDocument/2006/customXml" ds:itemID="{455CAD86-F8DD-4A32-95DA-45351E4954E2}"/>
</file>

<file path=customXml/itemProps5.xml><?xml version="1.0" encoding="utf-8"?>
<ds:datastoreItem xmlns:ds="http://schemas.openxmlformats.org/officeDocument/2006/customXml" ds:itemID="{50996075-39F7-422D-9DCC-03ED539CE597}"/>
</file>

<file path=customXml/itemProps6.xml><?xml version="1.0" encoding="utf-8"?>
<ds:datastoreItem xmlns:ds="http://schemas.openxmlformats.org/officeDocument/2006/customXml" ds:itemID="{E452DEA4-2B8C-48AF-ACC3-7AFB1FC7B1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AWP</dc:title>
  <dc:subject/>
  <dc:creator/>
  <cp:keywords/>
  <dc:description/>
  <cp:lastModifiedBy>Gisele Nyampinga</cp:lastModifiedBy>
  <cp:revision>2</cp:revision>
  <dcterms:created xsi:type="dcterms:W3CDTF">2021-06-11T09:53:00Z</dcterms:created>
  <dcterms:modified xsi:type="dcterms:W3CDTF">2021-06-11T09:53:00Z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1;#English|7f98b732-4b5b-4b70-ba90-a0eff09b5d2d</vt:lpwstr>
  </property>
  <property fmtid="{D5CDD505-2E9C-101B-9397-08002B2CF9AE}" pid="7" name="Operating Unit0">
    <vt:lpwstr>1616;#RWA|ed3569a9-fc5c-42bf-88c1-ceda407a56be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1113;#Annual/Multi-Year Workplan|32cd623a-3734-435b-a6ba-7b0d4a2fa8e7</vt:lpwstr>
  </property>
  <property fmtid="{D5CDD505-2E9C-101B-9397-08002B2CF9AE}" pid="10" name="eRegFilingCodeMM">
    <vt:lpwstr/>
  </property>
  <property fmtid="{D5CDD505-2E9C-101B-9397-08002B2CF9AE}" pid="11" name="UndpUnitMM">
    <vt:lpwstr/>
  </property>
  <property fmtid="{D5CDD505-2E9C-101B-9397-08002B2CF9AE}" pid="12" name="UNDPFocusAreas">
    <vt:lpwstr/>
  </property>
  <property fmtid="{D5CDD505-2E9C-101B-9397-08002B2CF9AE}" pid="13" name="_dlc_DocIdItemGuid">
    <vt:lpwstr>8fd58f3e-9a63-44b6-b26e-5124c37a6c08</vt:lpwstr>
  </property>
  <property fmtid="{D5CDD505-2E9C-101B-9397-08002B2CF9AE}" pid="14" name="URL">
    <vt:lpwstr/>
  </property>
  <property fmtid="{D5CDD505-2E9C-101B-9397-08002B2CF9AE}" pid="15" name="DocumentSetDescription">
    <vt:lpwstr/>
  </property>
  <property fmtid="{D5CDD505-2E9C-101B-9397-08002B2CF9AE}" pid="16" name="UnitTaxHTField0">
    <vt:lpwstr/>
  </property>
  <property fmtid="{D5CDD505-2E9C-101B-9397-08002B2CF9AE}" pid="17" name="Unit">
    <vt:lpwstr/>
  </property>
</Properties>
</file>